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83" w:rsidRDefault="00B11A83" w:rsidP="00E140D4">
      <w:pPr>
        <w:jc w:val="center"/>
        <w:rPr>
          <w:rFonts w:ascii="Arial" w:hAnsi="Arial" w:cs="Arial"/>
          <w:b/>
          <w:bCs/>
          <w:sz w:val="28"/>
          <w:szCs w:val="28"/>
        </w:rPr>
      </w:pPr>
    </w:p>
    <w:p w:rsidR="00B11A83" w:rsidRDefault="00B11A83" w:rsidP="00E140D4">
      <w:pPr>
        <w:jc w:val="center"/>
        <w:rPr>
          <w:rFonts w:ascii="Arial" w:hAnsi="Arial" w:cs="Arial"/>
          <w:b/>
          <w:bCs/>
          <w:sz w:val="28"/>
          <w:szCs w:val="28"/>
        </w:rPr>
      </w:pPr>
    </w:p>
    <w:p w:rsidR="00B11A83" w:rsidRDefault="00B11A83" w:rsidP="00E140D4">
      <w:pPr>
        <w:jc w:val="center"/>
        <w:rPr>
          <w:rFonts w:ascii="Arial" w:hAnsi="Arial" w:cs="Arial"/>
          <w:b/>
          <w:bCs/>
          <w:sz w:val="28"/>
          <w:szCs w:val="28"/>
        </w:rPr>
      </w:pPr>
    </w:p>
    <w:p w:rsidR="00B11A83" w:rsidRDefault="00B11A83" w:rsidP="00E140D4">
      <w:pPr>
        <w:jc w:val="center"/>
        <w:rPr>
          <w:rFonts w:ascii="Arial" w:hAnsi="Arial" w:cs="Arial"/>
          <w:b/>
          <w:bCs/>
          <w:sz w:val="28"/>
          <w:szCs w:val="28"/>
        </w:rPr>
      </w:pPr>
    </w:p>
    <w:p w:rsidR="00B11A83" w:rsidRDefault="00B11A83" w:rsidP="00E140D4">
      <w:pPr>
        <w:jc w:val="center"/>
        <w:rPr>
          <w:rFonts w:ascii="Arial" w:hAnsi="Arial" w:cs="Arial"/>
          <w:b/>
          <w:bCs/>
          <w:sz w:val="28"/>
          <w:szCs w:val="28"/>
        </w:rPr>
      </w:pPr>
    </w:p>
    <w:p w:rsidR="00B11A83" w:rsidRDefault="00B11A83" w:rsidP="00E140D4">
      <w:pPr>
        <w:jc w:val="center"/>
        <w:rPr>
          <w:rFonts w:ascii="Arial" w:hAnsi="Arial" w:cs="Arial"/>
          <w:b/>
          <w:bCs/>
          <w:sz w:val="28"/>
          <w:szCs w:val="28"/>
        </w:rPr>
      </w:pPr>
    </w:p>
    <w:p w:rsidR="00B11A83" w:rsidRDefault="00B11A83" w:rsidP="00E140D4">
      <w:pPr>
        <w:jc w:val="center"/>
        <w:rPr>
          <w:rFonts w:ascii="Arial" w:hAnsi="Arial" w:cs="Arial"/>
          <w:b/>
          <w:bCs/>
          <w:sz w:val="44"/>
          <w:szCs w:val="44"/>
        </w:rPr>
      </w:pPr>
      <w:r w:rsidRPr="001968CD">
        <w:rPr>
          <w:rFonts w:ascii="Arial" w:hAnsi="Arial" w:cs="Arial"/>
          <w:b/>
          <w:bCs/>
          <w:sz w:val="44"/>
          <w:szCs w:val="44"/>
        </w:rPr>
        <w:t xml:space="preserve">Call Package </w:t>
      </w:r>
      <w:r>
        <w:rPr>
          <w:rFonts w:ascii="Arial" w:hAnsi="Arial" w:cs="Arial"/>
          <w:b/>
          <w:bCs/>
          <w:sz w:val="44"/>
          <w:szCs w:val="44"/>
        </w:rPr>
        <w:t xml:space="preserve">Guidelines </w:t>
      </w:r>
    </w:p>
    <w:p w:rsidR="00B11A83" w:rsidRPr="001968CD" w:rsidRDefault="00B11A83" w:rsidP="00E140D4">
      <w:pPr>
        <w:jc w:val="center"/>
        <w:rPr>
          <w:rFonts w:ascii="Arial" w:hAnsi="Arial" w:cs="Arial"/>
          <w:b/>
          <w:bCs/>
          <w:sz w:val="44"/>
          <w:szCs w:val="44"/>
        </w:rPr>
      </w:pPr>
      <w:r>
        <w:rPr>
          <w:rFonts w:ascii="Arial" w:hAnsi="Arial" w:cs="Arial"/>
          <w:b/>
          <w:bCs/>
          <w:sz w:val="44"/>
          <w:szCs w:val="44"/>
        </w:rPr>
        <w:t xml:space="preserve">&amp; </w:t>
      </w:r>
      <w:r w:rsidRPr="001968CD">
        <w:rPr>
          <w:rFonts w:ascii="Arial" w:hAnsi="Arial" w:cs="Arial"/>
          <w:b/>
          <w:bCs/>
          <w:sz w:val="44"/>
          <w:szCs w:val="44"/>
        </w:rPr>
        <w:t>Plan</w:t>
      </w:r>
      <w:r>
        <w:rPr>
          <w:rFonts w:ascii="Arial" w:hAnsi="Arial" w:cs="Arial"/>
          <w:b/>
          <w:bCs/>
          <w:sz w:val="44"/>
          <w:szCs w:val="44"/>
        </w:rPr>
        <w:t>ning</w:t>
      </w:r>
      <w:r w:rsidRPr="001968CD">
        <w:rPr>
          <w:rFonts w:ascii="Arial" w:hAnsi="Arial" w:cs="Arial"/>
          <w:b/>
          <w:bCs/>
          <w:sz w:val="44"/>
          <w:szCs w:val="44"/>
        </w:rPr>
        <w:t xml:space="preserve"> Guide</w:t>
      </w:r>
    </w:p>
    <w:p w:rsidR="00B11A83" w:rsidRDefault="00B11A83" w:rsidP="00E140D4">
      <w:pPr>
        <w:jc w:val="center"/>
        <w:rPr>
          <w:rFonts w:ascii="Arial" w:hAnsi="Arial" w:cs="Arial"/>
          <w:b/>
          <w:bCs/>
          <w:sz w:val="28"/>
          <w:szCs w:val="28"/>
        </w:rPr>
      </w:pPr>
      <w:r>
        <w:rPr>
          <w:rFonts w:ascii="Arial" w:hAnsi="Arial" w:cs="Arial"/>
          <w:b/>
          <w:bCs/>
          <w:sz w:val="28"/>
          <w:szCs w:val="28"/>
        </w:rPr>
        <w:t>As recommended by PCA Retirement &amp; Benefits, Inc.</w:t>
      </w:r>
    </w:p>
    <w:p w:rsidR="00B11A83" w:rsidRPr="001C0DCF" w:rsidRDefault="00B11A83" w:rsidP="001C0DCF">
      <w:pPr>
        <w:pStyle w:val="Heading2"/>
        <w:jc w:val="center"/>
        <w:rPr>
          <w:sz w:val="28"/>
          <w:szCs w:val="28"/>
        </w:rPr>
      </w:pPr>
      <w:r>
        <w:rPr>
          <w:rFonts w:cs="Times New Roman"/>
          <w:b w:val="0"/>
          <w:bCs w:val="0"/>
          <w:sz w:val="28"/>
          <w:szCs w:val="28"/>
        </w:rPr>
        <w:br w:type="page"/>
      </w:r>
      <w:r w:rsidRPr="001C0DCF">
        <w:rPr>
          <w:sz w:val="28"/>
          <w:szCs w:val="28"/>
        </w:rPr>
        <w:t>PCA Retirement &amp; Benefits, Inc.’s Vision &amp; Mission</w:t>
      </w:r>
    </w:p>
    <w:p w:rsidR="00B11A83" w:rsidRPr="001C0DCF" w:rsidRDefault="00B11A83" w:rsidP="001C0DCF">
      <w:pPr>
        <w:pStyle w:val="NormalWeb"/>
        <w:spacing w:after="0" w:afterAutospacing="0"/>
        <w:jc w:val="center"/>
        <w:rPr>
          <w:rFonts w:ascii="Arial" w:hAnsi="Arial" w:cs="Arial"/>
          <w:sz w:val="22"/>
          <w:szCs w:val="22"/>
        </w:rPr>
      </w:pPr>
      <w:r w:rsidRPr="001C0DCF">
        <w:rPr>
          <w:rStyle w:val="Strong"/>
          <w:rFonts w:ascii="Arial" w:hAnsi="Arial" w:cs="Arial"/>
          <w:sz w:val="22"/>
          <w:szCs w:val="22"/>
        </w:rPr>
        <w:t>Our Vision</w:t>
      </w:r>
    </w:p>
    <w:p w:rsidR="00B11A83" w:rsidRPr="001C0DCF" w:rsidRDefault="00B11A83" w:rsidP="001C0DCF">
      <w:pPr>
        <w:pStyle w:val="NormalWeb"/>
        <w:spacing w:after="0" w:afterAutospacing="0"/>
        <w:jc w:val="both"/>
        <w:rPr>
          <w:rFonts w:ascii="Arial" w:hAnsi="Arial" w:cs="Arial"/>
          <w:sz w:val="22"/>
          <w:szCs w:val="22"/>
        </w:rPr>
      </w:pPr>
      <w:r w:rsidRPr="001C0DCF">
        <w:rPr>
          <w:rFonts w:ascii="Arial" w:hAnsi="Arial" w:cs="Arial"/>
          <w:sz w:val="22"/>
          <w:szCs w:val="22"/>
        </w:rPr>
        <w:t>To glorify God by helping our ministry partners achieve financial security.</w:t>
      </w:r>
    </w:p>
    <w:p w:rsidR="00B11A83" w:rsidRPr="001C0DCF" w:rsidRDefault="00B11A83" w:rsidP="001C0DCF">
      <w:pPr>
        <w:pStyle w:val="NormalWeb"/>
        <w:spacing w:after="0" w:afterAutospacing="0"/>
        <w:jc w:val="center"/>
        <w:rPr>
          <w:rFonts w:ascii="Arial" w:hAnsi="Arial" w:cs="Arial"/>
          <w:sz w:val="22"/>
          <w:szCs w:val="22"/>
        </w:rPr>
      </w:pPr>
    </w:p>
    <w:p w:rsidR="00B11A83" w:rsidRPr="001C0DCF" w:rsidRDefault="00B11A83" w:rsidP="001C0DCF">
      <w:pPr>
        <w:pStyle w:val="NormalWeb"/>
        <w:spacing w:after="0" w:afterAutospacing="0"/>
        <w:jc w:val="center"/>
        <w:rPr>
          <w:rFonts w:ascii="Arial" w:hAnsi="Arial" w:cs="Arial"/>
          <w:sz w:val="22"/>
          <w:szCs w:val="22"/>
        </w:rPr>
      </w:pPr>
      <w:r w:rsidRPr="001C0DCF">
        <w:rPr>
          <w:rStyle w:val="Strong"/>
          <w:rFonts w:ascii="Arial" w:hAnsi="Arial" w:cs="Arial"/>
          <w:sz w:val="22"/>
          <w:szCs w:val="22"/>
        </w:rPr>
        <w:t>Our Mission</w:t>
      </w:r>
    </w:p>
    <w:p w:rsidR="00B11A83" w:rsidRPr="001C0DCF" w:rsidRDefault="00B11A83" w:rsidP="001C0DCF">
      <w:pPr>
        <w:pStyle w:val="NormalWeb"/>
        <w:spacing w:after="0" w:afterAutospacing="0"/>
        <w:jc w:val="both"/>
        <w:rPr>
          <w:rFonts w:ascii="Arial" w:hAnsi="Arial" w:cs="Arial"/>
          <w:sz w:val="22"/>
          <w:szCs w:val="22"/>
        </w:rPr>
      </w:pPr>
      <w:r>
        <w:rPr>
          <w:rFonts w:ascii="Arial" w:hAnsi="Arial" w:cs="Arial"/>
          <w:sz w:val="22"/>
          <w:szCs w:val="22"/>
        </w:rPr>
        <w:t>PCA Retirement &amp; Benefits, Inc.</w:t>
      </w:r>
      <w:r w:rsidRPr="001C0DCF">
        <w:rPr>
          <w:rFonts w:ascii="Arial" w:hAnsi="Arial" w:cs="Arial"/>
          <w:sz w:val="22"/>
          <w:szCs w:val="22"/>
        </w:rPr>
        <w:t xml:space="preserve"> is committed to serve the Lord and His Church by providing financial direction and ministries of encouragement and support. As a member of God’s covenant family, </w:t>
      </w:r>
      <w:r>
        <w:rPr>
          <w:rFonts w:ascii="Arial" w:hAnsi="Arial" w:cs="Arial"/>
          <w:sz w:val="22"/>
          <w:szCs w:val="22"/>
        </w:rPr>
        <w:t>PCA Retirement &amp; Benefits, Inc.</w:t>
      </w:r>
      <w:r w:rsidRPr="001C0DCF">
        <w:rPr>
          <w:rFonts w:ascii="Arial" w:hAnsi="Arial" w:cs="Arial"/>
          <w:sz w:val="22"/>
          <w:szCs w:val="22"/>
        </w:rPr>
        <w:t xml:space="preserve"> will deliver its services through a trusted and confidential relationship. We will provide professional expertise and competitive products designed to meet the retirement, insurance and ministerial relief needs of our Church family.</w:t>
      </w:r>
    </w:p>
    <w:p w:rsidR="00B11A83" w:rsidRPr="001C0DCF" w:rsidRDefault="00B11A83" w:rsidP="001C0DCF">
      <w:pPr>
        <w:jc w:val="center"/>
        <w:rPr>
          <w:rFonts w:ascii="Arial" w:hAnsi="Arial" w:cs="Arial"/>
          <w:b/>
          <w:bCs/>
        </w:rPr>
      </w:pPr>
    </w:p>
    <w:p w:rsidR="00B11A83" w:rsidRDefault="00B11A83" w:rsidP="001C0DCF">
      <w:pPr>
        <w:jc w:val="center"/>
        <w:rPr>
          <w:rFonts w:ascii="Arial" w:hAnsi="Arial" w:cs="Arial"/>
          <w:b/>
          <w:bCs/>
          <w:sz w:val="28"/>
          <w:szCs w:val="28"/>
        </w:rPr>
      </w:pPr>
      <w:r>
        <w:rPr>
          <w:rFonts w:ascii="Arial" w:hAnsi="Arial" w:cs="Arial"/>
          <w:b/>
          <w:bCs/>
          <w:sz w:val="28"/>
          <w:szCs w:val="28"/>
        </w:rPr>
        <w:br w:type="page"/>
        <w:t>TABLE OF CONTENTS</w:t>
      </w:r>
    </w:p>
    <w:p w:rsidR="00B11A83" w:rsidRDefault="00B11A83" w:rsidP="00F87322">
      <w:pPr>
        <w:tabs>
          <w:tab w:val="left" w:pos="7920"/>
        </w:tabs>
        <w:rPr>
          <w:rFonts w:ascii="Arial" w:hAnsi="Arial" w:cs="Arial"/>
          <w:sz w:val="20"/>
          <w:szCs w:val="20"/>
        </w:rPr>
      </w:pPr>
      <w:r>
        <w:rPr>
          <w:rFonts w:ascii="Arial" w:hAnsi="Arial" w:cs="Arial"/>
          <w:sz w:val="20"/>
          <w:szCs w:val="20"/>
        </w:rPr>
        <w:t>Preface………………………………………………………………………………………………Page 4</w:t>
      </w:r>
    </w:p>
    <w:p w:rsidR="00B11A83" w:rsidRDefault="00B11A83" w:rsidP="00F87322">
      <w:pPr>
        <w:tabs>
          <w:tab w:val="left" w:pos="7920"/>
        </w:tabs>
        <w:rPr>
          <w:rFonts w:ascii="Arial" w:hAnsi="Arial" w:cs="Arial"/>
          <w:sz w:val="20"/>
          <w:szCs w:val="20"/>
        </w:rPr>
      </w:pPr>
      <w:r>
        <w:rPr>
          <w:rFonts w:ascii="Arial" w:hAnsi="Arial" w:cs="Arial"/>
          <w:sz w:val="20"/>
          <w:szCs w:val="20"/>
        </w:rPr>
        <w:t>Introduction………………………………………………………………………………………….</w:t>
      </w:r>
      <w:r>
        <w:rPr>
          <w:rFonts w:ascii="Arial" w:hAnsi="Arial" w:cs="Arial"/>
          <w:sz w:val="20"/>
          <w:szCs w:val="20"/>
        </w:rPr>
        <w:tab/>
        <w:t>Page 5</w:t>
      </w:r>
    </w:p>
    <w:p w:rsidR="00B11A83" w:rsidRDefault="00B11A83" w:rsidP="00E30DB8">
      <w:pPr>
        <w:tabs>
          <w:tab w:val="left" w:pos="720"/>
          <w:tab w:val="left" w:pos="7920"/>
        </w:tabs>
        <w:rPr>
          <w:rFonts w:ascii="Arial" w:hAnsi="Arial" w:cs="Arial"/>
          <w:sz w:val="20"/>
          <w:szCs w:val="20"/>
        </w:rPr>
      </w:pPr>
      <w:r>
        <w:rPr>
          <w:rFonts w:ascii="Arial" w:hAnsi="Arial" w:cs="Arial"/>
          <w:sz w:val="20"/>
          <w:szCs w:val="20"/>
        </w:rPr>
        <w:tab/>
        <w:t>What is a Call Package…………………………………………………………………..</w:t>
      </w:r>
      <w:r>
        <w:rPr>
          <w:rFonts w:ascii="Arial" w:hAnsi="Arial" w:cs="Arial"/>
          <w:sz w:val="20"/>
          <w:szCs w:val="20"/>
        </w:rPr>
        <w:tab/>
        <w:t>Page 5</w:t>
      </w:r>
    </w:p>
    <w:p w:rsidR="00B11A83" w:rsidRDefault="00B11A83" w:rsidP="00E30DB8">
      <w:pPr>
        <w:tabs>
          <w:tab w:val="left" w:pos="720"/>
          <w:tab w:val="left" w:pos="7920"/>
        </w:tabs>
        <w:rPr>
          <w:rFonts w:ascii="Arial" w:hAnsi="Arial" w:cs="Arial"/>
          <w:sz w:val="20"/>
          <w:szCs w:val="20"/>
        </w:rPr>
      </w:pPr>
      <w:r>
        <w:rPr>
          <w:rFonts w:ascii="Arial" w:hAnsi="Arial" w:cs="Arial"/>
          <w:sz w:val="20"/>
          <w:szCs w:val="20"/>
        </w:rPr>
        <w:tab/>
        <w:t>Purpose of This Document …………………………………………………………..…</w:t>
      </w:r>
      <w:r>
        <w:rPr>
          <w:rFonts w:ascii="Arial" w:hAnsi="Arial" w:cs="Arial"/>
          <w:sz w:val="20"/>
          <w:szCs w:val="20"/>
        </w:rPr>
        <w:tab/>
        <w:t>Page 5</w:t>
      </w:r>
    </w:p>
    <w:p w:rsidR="00B11A83" w:rsidRDefault="00B11A83" w:rsidP="00E30DB8">
      <w:pPr>
        <w:tabs>
          <w:tab w:val="left" w:pos="720"/>
          <w:tab w:val="left" w:pos="7920"/>
        </w:tabs>
        <w:rPr>
          <w:rFonts w:ascii="Arial" w:hAnsi="Arial" w:cs="Arial"/>
          <w:sz w:val="20"/>
          <w:szCs w:val="20"/>
        </w:rPr>
      </w:pPr>
      <w:r>
        <w:rPr>
          <w:rFonts w:ascii="Arial" w:hAnsi="Arial" w:cs="Arial"/>
          <w:sz w:val="20"/>
          <w:szCs w:val="20"/>
        </w:rPr>
        <w:tab/>
        <w:t>RBI’s Role…………………………………………………………………………………</w:t>
      </w:r>
      <w:r>
        <w:rPr>
          <w:rFonts w:ascii="Arial" w:hAnsi="Arial" w:cs="Arial"/>
          <w:sz w:val="20"/>
          <w:szCs w:val="20"/>
        </w:rPr>
        <w:tab/>
        <w:t>Page 5</w:t>
      </w:r>
    </w:p>
    <w:p w:rsidR="00B11A83" w:rsidRDefault="00B11A83" w:rsidP="00F87322">
      <w:pPr>
        <w:pStyle w:val="ListParagraph"/>
        <w:tabs>
          <w:tab w:val="left" w:pos="7920"/>
        </w:tabs>
        <w:autoSpaceDE w:val="0"/>
        <w:autoSpaceDN w:val="0"/>
        <w:adjustRightInd w:val="0"/>
        <w:spacing w:after="0" w:line="240" w:lineRule="auto"/>
        <w:ind w:left="0"/>
        <w:rPr>
          <w:rFonts w:ascii="Arial" w:hAnsi="Arial" w:cs="Arial"/>
          <w:sz w:val="20"/>
          <w:szCs w:val="20"/>
        </w:rPr>
      </w:pPr>
      <w:r w:rsidRPr="00F87322">
        <w:rPr>
          <w:rFonts w:ascii="Arial" w:hAnsi="Arial" w:cs="Arial"/>
          <w:sz w:val="20"/>
          <w:szCs w:val="20"/>
        </w:rPr>
        <w:t>Elements of the PCA Recommended Call Package Guidelines</w:t>
      </w:r>
      <w:r>
        <w:rPr>
          <w:rFonts w:ascii="Arial" w:hAnsi="Arial" w:cs="Arial"/>
          <w:sz w:val="20"/>
          <w:szCs w:val="20"/>
        </w:rPr>
        <w:t>………………………………</w:t>
      </w:r>
      <w:r>
        <w:rPr>
          <w:rFonts w:ascii="Arial" w:hAnsi="Arial" w:cs="Arial"/>
          <w:sz w:val="20"/>
          <w:szCs w:val="20"/>
        </w:rPr>
        <w:tab/>
        <w:t>Page 7</w:t>
      </w:r>
    </w:p>
    <w:p w:rsidR="00B11A83" w:rsidRDefault="00B11A83" w:rsidP="00F87322">
      <w:pPr>
        <w:pStyle w:val="ListParagraph"/>
        <w:tabs>
          <w:tab w:val="left" w:pos="7920"/>
        </w:tabs>
        <w:autoSpaceDE w:val="0"/>
        <w:autoSpaceDN w:val="0"/>
        <w:adjustRightInd w:val="0"/>
        <w:spacing w:after="0" w:line="240" w:lineRule="auto"/>
        <w:ind w:left="0"/>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ab/>
        <w:t>Salary &amp; Allowances...……………………………………………………………………</w:t>
      </w:r>
      <w:r>
        <w:rPr>
          <w:rFonts w:ascii="Arial" w:hAnsi="Arial" w:cs="Arial"/>
          <w:sz w:val="20"/>
          <w:szCs w:val="20"/>
        </w:rPr>
        <w:tab/>
        <w:t>Page 7</w:t>
      </w: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ab/>
        <w:t>Benefits…………………………………………………………………………………….</w:t>
      </w:r>
      <w:r>
        <w:rPr>
          <w:rFonts w:ascii="Arial" w:hAnsi="Arial" w:cs="Arial"/>
          <w:sz w:val="20"/>
          <w:szCs w:val="20"/>
        </w:rPr>
        <w:tab/>
        <w:t>Page 11</w:t>
      </w: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ab/>
        <w:t>Vacation, Leaves of Absence, Sabbaticals…………………………………………….</w:t>
      </w:r>
      <w:r>
        <w:rPr>
          <w:rFonts w:ascii="Arial" w:hAnsi="Arial" w:cs="Arial"/>
          <w:sz w:val="20"/>
          <w:szCs w:val="20"/>
        </w:rPr>
        <w:tab/>
        <w:t>Page 14</w:t>
      </w: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ab/>
        <w:t>Reimbursable Expenses…………………………………………………………………</w:t>
      </w:r>
      <w:r>
        <w:rPr>
          <w:rFonts w:ascii="Arial" w:hAnsi="Arial" w:cs="Arial"/>
          <w:sz w:val="20"/>
          <w:szCs w:val="20"/>
        </w:rPr>
        <w:tab/>
        <w:t>Page 14</w:t>
      </w: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Other Considerations………………………………………………………………………………</w:t>
      </w:r>
      <w:r>
        <w:rPr>
          <w:rFonts w:ascii="Arial" w:hAnsi="Arial" w:cs="Arial"/>
          <w:sz w:val="20"/>
          <w:szCs w:val="20"/>
        </w:rPr>
        <w:tab/>
        <w:t>Page 16</w:t>
      </w: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ab/>
        <w:t>Small Churches…………………………………………………………………………...</w:t>
      </w:r>
      <w:r>
        <w:rPr>
          <w:rFonts w:ascii="Arial" w:hAnsi="Arial" w:cs="Arial"/>
          <w:sz w:val="20"/>
          <w:szCs w:val="20"/>
        </w:rPr>
        <w:tab/>
        <w:t>Page 16</w:t>
      </w:r>
    </w:p>
    <w:p w:rsidR="00B11A83" w:rsidRPr="00E65E9E" w:rsidRDefault="00B11A83" w:rsidP="00E65E9E">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A90C1B">
      <w:pPr>
        <w:pStyle w:val="ListParagraph"/>
        <w:tabs>
          <w:tab w:val="left" w:pos="0"/>
        </w:tabs>
        <w:spacing w:after="0" w:line="240" w:lineRule="auto"/>
        <w:ind w:left="360"/>
        <w:rPr>
          <w:rFonts w:ascii="Arial" w:hAnsi="Arial" w:cs="Arial"/>
          <w:sz w:val="20"/>
          <w:szCs w:val="20"/>
        </w:rPr>
      </w:pPr>
      <w:r>
        <w:rPr>
          <w:rFonts w:ascii="Arial" w:hAnsi="Arial" w:cs="Arial"/>
          <w:sz w:val="20"/>
          <w:szCs w:val="20"/>
        </w:rPr>
        <w:tab/>
      </w:r>
      <w:r w:rsidRPr="00E65E9E">
        <w:rPr>
          <w:rFonts w:ascii="Arial" w:hAnsi="Arial" w:cs="Arial"/>
          <w:sz w:val="20"/>
          <w:szCs w:val="20"/>
        </w:rPr>
        <w:t>Should Minister</w:t>
      </w:r>
      <w:r>
        <w:rPr>
          <w:rFonts w:ascii="Arial" w:hAnsi="Arial" w:cs="Arial"/>
          <w:sz w:val="20"/>
          <w:szCs w:val="20"/>
        </w:rPr>
        <w:t>s Opt Out of Social Security…………………………………………...Page 16</w:t>
      </w:r>
    </w:p>
    <w:p w:rsidR="00B11A83" w:rsidRPr="00E65E9E" w:rsidRDefault="00B11A83" w:rsidP="00E65E9E">
      <w:pPr>
        <w:pStyle w:val="ListParagraph"/>
        <w:tabs>
          <w:tab w:val="left" w:pos="0"/>
        </w:tabs>
        <w:spacing w:after="0" w:line="240" w:lineRule="auto"/>
        <w:ind w:left="360"/>
        <w:jc w:val="both"/>
        <w:rPr>
          <w:rFonts w:ascii="Arial" w:hAnsi="Arial" w:cs="Arial"/>
          <w:sz w:val="20"/>
          <w:szCs w:val="20"/>
        </w:rPr>
      </w:pPr>
    </w:p>
    <w:p w:rsidR="00B11A83" w:rsidRPr="00E65E9E" w:rsidRDefault="00B11A83" w:rsidP="00E65E9E">
      <w:pPr>
        <w:pStyle w:val="ListParagraph"/>
        <w:tabs>
          <w:tab w:val="left" w:pos="0"/>
        </w:tabs>
        <w:spacing w:after="0" w:line="240" w:lineRule="auto"/>
        <w:ind w:left="360"/>
        <w:jc w:val="both"/>
        <w:rPr>
          <w:rFonts w:ascii="Arial" w:hAnsi="Arial" w:cs="Arial"/>
          <w:sz w:val="20"/>
          <w:szCs w:val="20"/>
        </w:rPr>
      </w:pPr>
      <w:r>
        <w:rPr>
          <w:rFonts w:ascii="Arial" w:hAnsi="Arial" w:cs="Arial"/>
          <w:sz w:val="20"/>
          <w:szCs w:val="20"/>
        </w:rPr>
        <w:tab/>
      </w:r>
      <w:r w:rsidRPr="00E65E9E">
        <w:rPr>
          <w:rFonts w:ascii="Arial" w:hAnsi="Arial" w:cs="Arial"/>
          <w:sz w:val="20"/>
          <w:szCs w:val="20"/>
        </w:rPr>
        <w:t>Minister’s Dual Tax Status</w:t>
      </w:r>
      <w:r>
        <w:rPr>
          <w:rFonts w:ascii="Arial" w:hAnsi="Arial" w:cs="Arial"/>
          <w:sz w:val="20"/>
          <w:szCs w:val="20"/>
        </w:rPr>
        <w:t>……………………………………………………………….</w:t>
      </w:r>
      <w:r>
        <w:rPr>
          <w:rFonts w:ascii="Arial" w:hAnsi="Arial" w:cs="Arial"/>
          <w:sz w:val="20"/>
          <w:szCs w:val="20"/>
        </w:rPr>
        <w:tab/>
        <w:t>Page 18</w:t>
      </w:r>
    </w:p>
    <w:p w:rsidR="00B11A83" w:rsidRPr="00E65E9E" w:rsidRDefault="00B11A83" w:rsidP="00E65E9E">
      <w:pPr>
        <w:pStyle w:val="ListParagraph"/>
        <w:rPr>
          <w:rFonts w:ascii="Arial" w:hAnsi="Arial" w:cs="Arial"/>
          <w:sz w:val="20"/>
          <w:szCs w:val="20"/>
        </w:rPr>
      </w:pPr>
    </w:p>
    <w:p w:rsidR="00B11A83" w:rsidRPr="00E65E9E" w:rsidRDefault="00B11A83" w:rsidP="00E65E9E">
      <w:pPr>
        <w:pStyle w:val="ListParagraph"/>
        <w:tabs>
          <w:tab w:val="left" w:pos="0"/>
        </w:tabs>
        <w:spacing w:after="0" w:line="240" w:lineRule="auto"/>
        <w:ind w:left="360"/>
        <w:jc w:val="both"/>
        <w:rPr>
          <w:rFonts w:ascii="Arial" w:hAnsi="Arial" w:cs="Arial"/>
          <w:sz w:val="20"/>
          <w:szCs w:val="20"/>
        </w:rPr>
      </w:pPr>
      <w:r>
        <w:rPr>
          <w:rFonts w:ascii="Arial" w:hAnsi="Arial" w:cs="Arial"/>
          <w:sz w:val="20"/>
          <w:szCs w:val="20"/>
        </w:rPr>
        <w:tab/>
      </w:r>
      <w:r w:rsidRPr="00E65E9E">
        <w:rPr>
          <w:rFonts w:ascii="Arial" w:hAnsi="Arial" w:cs="Arial"/>
          <w:sz w:val="20"/>
          <w:szCs w:val="20"/>
        </w:rPr>
        <w:t xml:space="preserve">A Minister’s </w:t>
      </w:r>
      <w:r>
        <w:rPr>
          <w:rFonts w:ascii="Arial" w:hAnsi="Arial" w:cs="Arial"/>
          <w:sz w:val="20"/>
          <w:szCs w:val="20"/>
        </w:rPr>
        <w:t>O</w:t>
      </w:r>
      <w:r w:rsidRPr="00E65E9E">
        <w:rPr>
          <w:rFonts w:ascii="Arial" w:hAnsi="Arial" w:cs="Arial"/>
          <w:sz w:val="20"/>
          <w:szCs w:val="20"/>
        </w:rPr>
        <w:t xml:space="preserve">ption in </w:t>
      </w:r>
      <w:r>
        <w:rPr>
          <w:rFonts w:ascii="Arial" w:hAnsi="Arial" w:cs="Arial"/>
          <w:sz w:val="20"/>
          <w:szCs w:val="20"/>
        </w:rPr>
        <w:t>P</w:t>
      </w:r>
      <w:r w:rsidRPr="00E65E9E">
        <w:rPr>
          <w:rFonts w:ascii="Arial" w:hAnsi="Arial" w:cs="Arial"/>
          <w:sz w:val="20"/>
          <w:szCs w:val="20"/>
        </w:rPr>
        <w:t xml:space="preserve">aying </w:t>
      </w:r>
      <w:r>
        <w:rPr>
          <w:rFonts w:ascii="Arial" w:hAnsi="Arial" w:cs="Arial"/>
          <w:sz w:val="20"/>
          <w:szCs w:val="20"/>
        </w:rPr>
        <w:t>T</w:t>
      </w:r>
      <w:r w:rsidRPr="00E65E9E">
        <w:rPr>
          <w:rFonts w:ascii="Arial" w:hAnsi="Arial" w:cs="Arial"/>
          <w:sz w:val="20"/>
          <w:szCs w:val="20"/>
        </w:rPr>
        <w:t>axes</w:t>
      </w:r>
      <w:r>
        <w:rPr>
          <w:rFonts w:ascii="Arial" w:hAnsi="Arial" w:cs="Arial"/>
          <w:sz w:val="20"/>
          <w:szCs w:val="20"/>
        </w:rPr>
        <w:t>…………………………………………….……...Page 18</w:t>
      </w:r>
    </w:p>
    <w:p w:rsidR="00B11A83" w:rsidRPr="00E65E9E" w:rsidRDefault="00B11A83" w:rsidP="00E65E9E">
      <w:pPr>
        <w:pStyle w:val="ListParagraph"/>
        <w:rPr>
          <w:rFonts w:ascii="Arial" w:hAnsi="Arial" w:cs="Arial"/>
          <w:sz w:val="20"/>
          <w:szCs w:val="20"/>
        </w:rPr>
      </w:pPr>
    </w:p>
    <w:p w:rsidR="00B11A83" w:rsidRDefault="00B11A83" w:rsidP="00E65E9E">
      <w:pPr>
        <w:pStyle w:val="ListParagraph"/>
        <w:tabs>
          <w:tab w:val="left" w:pos="0"/>
        </w:tabs>
        <w:spacing w:after="0" w:line="240" w:lineRule="auto"/>
        <w:ind w:left="360"/>
        <w:jc w:val="both"/>
        <w:rPr>
          <w:rFonts w:ascii="Arial" w:hAnsi="Arial" w:cs="Arial"/>
          <w:sz w:val="20"/>
          <w:szCs w:val="20"/>
        </w:rPr>
      </w:pPr>
      <w:r>
        <w:rPr>
          <w:rFonts w:ascii="Arial" w:hAnsi="Arial" w:cs="Arial"/>
          <w:sz w:val="20"/>
          <w:szCs w:val="20"/>
        </w:rPr>
        <w:tab/>
      </w:r>
      <w:r w:rsidRPr="00E65E9E">
        <w:rPr>
          <w:rFonts w:ascii="Arial" w:hAnsi="Arial" w:cs="Arial"/>
          <w:sz w:val="20"/>
          <w:szCs w:val="20"/>
        </w:rPr>
        <w:t xml:space="preserve">Challenges in </w:t>
      </w:r>
      <w:r>
        <w:rPr>
          <w:rFonts w:ascii="Arial" w:hAnsi="Arial" w:cs="Arial"/>
          <w:sz w:val="20"/>
          <w:szCs w:val="20"/>
        </w:rPr>
        <w:t>P</w:t>
      </w:r>
      <w:r w:rsidRPr="00E65E9E">
        <w:rPr>
          <w:rFonts w:ascii="Arial" w:hAnsi="Arial" w:cs="Arial"/>
          <w:sz w:val="20"/>
          <w:szCs w:val="20"/>
        </w:rPr>
        <w:t xml:space="preserve">reparing Minister’s </w:t>
      </w:r>
      <w:r>
        <w:rPr>
          <w:rFonts w:ascii="Arial" w:hAnsi="Arial" w:cs="Arial"/>
          <w:sz w:val="20"/>
          <w:szCs w:val="20"/>
        </w:rPr>
        <w:t>T</w:t>
      </w:r>
      <w:r w:rsidRPr="00E65E9E">
        <w:rPr>
          <w:rFonts w:ascii="Arial" w:hAnsi="Arial" w:cs="Arial"/>
          <w:sz w:val="20"/>
          <w:szCs w:val="20"/>
        </w:rPr>
        <w:t>axes</w:t>
      </w:r>
      <w:r>
        <w:rPr>
          <w:rFonts w:ascii="Arial" w:hAnsi="Arial" w:cs="Arial"/>
          <w:sz w:val="20"/>
          <w:szCs w:val="20"/>
        </w:rPr>
        <w:t>……………………………………………..Page 18</w:t>
      </w:r>
    </w:p>
    <w:p w:rsidR="00B11A83" w:rsidRPr="00E65E9E" w:rsidRDefault="00B11A83" w:rsidP="00E65E9E">
      <w:pPr>
        <w:pStyle w:val="ListParagraph"/>
        <w:tabs>
          <w:tab w:val="left" w:pos="0"/>
        </w:tabs>
        <w:spacing w:after="0" w:line="240" w:lineRule="auto"/>
        <w:ind w:left="360"/>
        <w:jc w:val="both"/>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ab/>
        <w:t>Separation from Service………………………..……………………………………….</w:t>
      </w:r>
      <w:r>
        <w:rPr>
          <w:rFonts w:ascii="Arial" w:hAnsi="Arial" w:cs="Arial"/>
          <w:sz w:val="20"/>
          <w:szCs w:val="20"/>
        </w:rPr>
        <w:tab/>
        <w:t>Page 19</w:t>
      </w: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ab/>
        <w:t>Workers’ Compensation Insurance…………………………………………………….</w:t>
      </w:r>
      <w:r>
        <w:rPr>
          <w:rFonts w:ascii="Arial" w:hAnsi="Arial" w:cs="Arial"/>
          <w:sz w:val="20"/>
          <w:szCs w:val="20"/>
        </w:rPr>
        <w:tab/>
        <w:t>Page 19</w:t>
      </w: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ab/>
        <w:t>The PCA Ministerial Relief Ministry………..…………………………………………...</w:t>
      </w:r>
      <w:r>
        <w:rPr>
          <w:rFonts w:ascii="Arial" w:hAnsi="Arial" w:cs="Arial"/>
          <w:sz w:val="20"/>
          <w:szCs w:val="20"/>
        </w:rPr>
        <w:tab/>
        <w:t>Page 19</w:t>
      </w: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r>
        <w:rPr>
          <w:rFonts w:ascii="Arial" w:hAnsi="Arial" w:cs="Arial"/>
          <w:sz w:val="20"/>
          <w:szCs w:val="20"/>
        </w:rPr>
        <w:t>Forms and Policies………………………………………………………………………To be determined</w:t>
      </w:r>
    </w:p>
    <w:p w:rsidR="00B11A83" w:rsidRDefault="00B11A83" w:rsidP="00F87322">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A90C1B">
      <w:pPr>
        <w:pStyle w:val="ListParagraph"/>
        <w:tabs>
          <w:tab w:val="left" w:pos="720"/>
          <w:tab w:val="left" w:pos="7920"/>
        </w:tabs>
        <w:autoSpaceDE w:val="0"/>
        <w:autoSpaceDN w:val="0"/>
        <w:adjustRightInd w:val="0"/>
        <w:spacing w:after="0" w:line="240" w:lineRule="auto"/>
        <w:ind w:left="0"/>
        <w:rPr>
          <w:rFonts w:ascii="Arial" w:hAnsi="Arial" w:cs="Arial"/>
          <w:b/>
          <w:bCs/>
          <w:sz w:val="28"/>
          <w:szCs w:val="28"/>
        </w:rPr>
      </w:pPr>
      <w:r>
        <w:rPr>
          <w:rFonts w:ascii="Arial" w:hAnsi="Arial" w:cs="Arial"/>
          <w:sz w:val="20"/>
          <w:szCs w:val="20"/>
        </w:rPr>
        <w:tab/>
      </w:r>
    </w:p>
    <w:p w:rsidR="00B11A83" w:rsidRPr="00D07801" w:rsidRDefault="00B11A83" w:rsidP="00C57B1B">
      <w:pPr>
        <w:tabs>
          <w:tab w:val="left" w:pos="720"/>
          <w:tab w:val="left" w:pos="7920"/>
        </w:tabs>
        <w:spacing w:after="0" w:line="240" w:lineRule="auto"/>
        <w:rPr>
          <w:rFonts w:ascii="Arial" w:hAnsi="Arial" w:cs="Arial"/>
          <w:b/>
          <w:bCs/>
          <w:sz w:val="28"/>
          <w:szCs w:val="28"/>
        </w:rPr>
      </w:pPr>
      <w:r>
        <w:rPr>
          <w:rFonts w:ascii="Arial" w:hAnsi="Arial" w:cs="Arial"/>
          <w:b/>
          <w:bCs/>
          <w:sz w:val="28"/>
          <w:szCs w:val="28"/>
        </w:rPr>
        <w:br w:type="page"/>
      </w:r>
      <w:r w:rsidRPr="00D07801">
        <w:rPr>
          <w:rFonts w:ascii="Arial" w:hAnsi="Arial" w:cs="Arial"/>
          <w:b/>
          <w:bCs/>
          <w:sz w:val="28"/>
          <w:szCs w:val="28"/>
        </w:rPr>
        <w:t>PREFACE</w:t>
      </w:r>
    </w:p>
    <w:p w:rsidR="00B11A83" w:rsidRPr="004F1238" w:rsidRDefault="00B11A83" w:rsidP="0075007F">
      <w:pPr>
        <w:autoSpaceDE w:val="0"/>
        <w:autoSpaceDN w:val="0"/>
        <w:adjustRightInd w:val="0"/>
        <w:spacing w:after="0" w:line="240" w:lineRule="auto"/>
        <w:rPr>
          <w:rFonts w:ascii="Arial" w:hAnsi="Arial" w:cs="Arial"/>
          <w:b/>
          <w:bCs/>
          <w:sz w:val="16"/>
          <w:szCs w:val="16"/>
        </w:rPr>
      </w:pPr>
    </w:p>
    <w:p w:rsidR="00B11A83" w:rsidRDefault="00B11A83" w:rsidP="0075007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PCA Recommended</w:t>
      </w:r>
      <w:r w:rsidRPr="00B36920">
        <w:rPr>
          <w:rFonts w:ascii="Arial" w:hAnsi="Arial" w:cs="Arial"/>
          <w:sz w:val="20"/>
          <w:szCs w:val="20"/>
        </w:rPr>
        <w:t xml:space="preserve"> Call Package Guidelines </w:t>
      </w:r>
      <w:r>
        <w:rPr>
          <w:rFonts w:ascii="Arial" w:hAnsi="Arial" w:cs="Arial"/>
          <w:sz w:val="20"/>
          <w:szCs w:val="20"/>
        </w:rPr>
        <w:t>were</w:t>
      </w:r>
      <w:r w:rsidRPr="00B36920">
        <w:rPr>
          <w:rFonts w:ascii="Arial" w:hAnsi="Arial" w:cs="Arial"/>
          <w:sz w:val="20"/>
          <w:szCs w:val="20"/>
        </w:rPr>
        <w:t xml:space="preserve"> developed by PCA Retirement &amp; Benefits, Inc.,</w:t>
      </w:r>
      <w:r>
        <w:rPr>
          <w:rFonts w:ascii="Arial" w:hAnsi="Arial" w:cs="Arial"/>
          <w:sz w:val="20"/>
          <w:szCs w:val="20"/>
        </w:rPr>
        <w:t xml:space="preserve"> </w:t>
      </w:r>
      <w:r w:rsidRPr="00B36920">
        <w:rPr>
          <w:rFonts w:ascii="Arial" w:hAnsi="Arial" w:cs="Arial"/>
          <w:sz w:val="20"/>
          <w:szCs w:val="20"/>
        </w:rPr>
        <w:t xml:space="preserve">an agency of the </w:t>
      </w:r>
      <w:r>
        <w:rPr>
          <w:rFonts w:ascii="Arial" w:hAnsi="Arial" w:cs="Arial"/>
          <w:sz w:val="20"/>
          <w:szCs w:val="20"/>
        </w:rPr>
        <w:t>Presbyterian Church in America, in consultation with the Office of the Stated Clerk/ Administrative Committee of the Presbyterian Church in America.</w:t>
      </w:r>
      <w:r w:rsidRPr="00B36920">
        <w:rPr>
          <w:rFonts w:ascii="Arial" w:hAnsi="Arial" w:cs="Arial"/>
          <w:sz w:val="20"/>
          <w:szCs w:val="20"/>
        </w:rPr>
        <w:t xml:space="preserve">  </w:t>
      </w:r>
      <w:r>
        <w:rPr>
          <w:rFonts w:ascii="Arial" w:hAnsi="Arial" w:cs="Arial"/>
          <w:sz w:val="20"/>
          <w:szCs w:val="20"/>
        </w:rPr>
        <w:t xml:space="preserve">These guidelines were designed to provide accurate and authoritative information on ministers’ compensation packages.  However, the guidelines are not mandatory, but are highly advisable for churches and presbyteries to use for the financial security of ministers.  </w:t>
      </w:r>
    </w:p>
    <w:p w:rsidR="00B11A83" w:rsidRDefault="00B11A83" w:rsidP="0075007F">
      <w:pPr>
        <w:autoSpaceDE w:val="0"/>
        <w:autoSpaceDN w:val="0"/>
        <w:adjustRightInd w:val="0"/>
        <w:spacing w:after="0" w:line="240" w:lineRule="auto"/>
        <w:jc w:val="both"/>
        <w:rPr>
          <w:rFonts w:ascii="Arial" w:hAnsi="Arial" w:cs="Arial"/>
          <w:sz w:val="20"/>
          <w:szCs w:val="20"/>
        </w:rPr>
      </w:pPr>
    </w:p>
    <w:p w:rsidR="00B11A83" w:rsidRDefault="00B11A83" w:rsidP="0075007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This Call Package Guidelines and Planning Guide is provided to you with the understanding that neither the Presbyterian Church in America, nor any of its agencies or committees are engaged in rendering legal or accounting services.  If expert assistance is needed, the services of a competent professional should be sought.</w:t>
      </w:r>
    </w:p>
    <w:p w:rsidR="00B11A83" w:rsidRPr="004F1238" w:rsidRDefault="00B11A83" w:rsidP="009367D9">
      <w:pPr>
        <w:autoSpaceDE w:val="0"/>
        <w:autoSpaceDN w:val="0"/>
        <w:adjustRightInd w:val="0"/>
        <w:spacing w:after="0" w:line="240" w:lineRule="auto"/>
        <w:jc w:val="both"/>
        <w:rPr>
          <w:rFonts w:ascii="Arial" w:hAnsi="Arial" w:cs="Arial"/>
          <w:sz w:val="16"/>
          <w:szCs w:val="16"/>
        </w:rPr>
      </w:pPr>
    </w:p>
    <w:p w:rsidR="00B11A83" w:rsidRPr="00B36920" w:rsidRDefault="00B11A83" w:rsidP="009367D9">
      <w:pPr>
        <w:autoSpaceDE w:val="0"/>
        <w:autoSpaceDN w:val="0"/>
        <w:adjustRightInd w:val="0"/>
        <w:spacing w:after="0" w:line="240" w:lineRule="auto"/>
        <w:jc w:val="both"/>
        <w:rPr>
          <w:rFonts w:ascii="Arial" w:hAnsi="Arial" w:cs="Arial"/>
          <w:sz w:val="20"/>
          <w:szCs w:val="20"/>
        </w:rPr>
      </w:pPr>
      <w:r w:rsidRPr="00B36920">
        <w:rPr>
          <w:rFonts w:ascii="Arial" w:hAnsi="Arial" w:cs="Arial"/>
          <w:sz w:val="20"/>
          <w:szCs w:val="20"/>
        </w:rPr>
        <w:t>Resources recommended for use with these guidelines are:</w:t>
      </w:r>
    </w:p>
    <w:p w:rsidR="00B11A83" w:rsidRPr="00C475C9" w:rsidRDefault="00B11A83" w:rsidP="00AA6D73">
      <w:pPr>
        <w:autoSpaceDE w:val="0"/>
        <w:autoSpaceDN w:val="0"/>
        <w:adjustRightInd w:val="0"/>
        <w:spacing w:after="0" w:line="240" w:lineRule="auto"/>
        <w:rPr>
          <w:rFonts w:ascii="Arial" w:hAnsi="Arial" w:cs="Arial"/>
          <w:sz w:val="16"/>
          <w:szCs w:val="16"/>
        </w:rPr>
      </w:pPr>
    </w:p>
    <w:p w:rsidR="00B11A83" w:rsidRDefault="00B11A83" w:rsidP="00B3692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Church and Clergy Tax Guide</w:t>
      </w:r>
    </w:p>
    <w:p w:rsidR="00B11A83" w:rsidRDefault="00B11A83" w:rsidP="00B3692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By Richard R. Hammar, J.D., LL.M., CPA</w:t>
      </w:r>
    </w:p>
    <w:p w:rsidR="00B11A83" w:rsidRDefault="00B11A83" w:rsidP="00B3692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Christian Ministry Resources</w:t>
      </w:r>
    </w:p>
    <w:p w:rsidR="00B11A83" w:rsidRDefault="00B11A83" w:rsidP="00B36920">
      <w:pPr>
        <w:pStyle w:val="ListParagraph"/>
        <w:autoSpaceDE w:val="0"/>
        <w:autoSpaceDN w:val="0"/>
        <w:adjustRightInd w:val="0"/>
        <w:spacing w:after="0" w:line="240" w:lineRule="auto"/>
        <w:rPr>
          <w:rFonts w:ascii="Arial" w:hAnsi="Arial" w:cs="Arial"/>
          <w:sz w:val="20"/>
          <w:szCs w:val="20"/>
        </w:rPr>
      </w:pPr>
      <w:hyperlink r:id="rId7" w:history="1">
        <w:r w:rsidRPr="00DA5335">
          <w:rPr>
            <w:rStyle w:val="Hyperlink"/>
            <w:rFonts w:ascii="Arial" w:hAnsi="Arial" w:cs="Arial"/>
            <w:sz w:val="20"/>
            <w:szCs w:val="20"/>
          </w:rPr>
          <w:t>www.yourchurchresources.com</w:t>
        </w:r>
      </w:hyperlink>
    </w:p>
    <w:p w:rsidR="00B11A83" w:rsidRPr="00C475C9" w:rsidRDefault="00B11A83" w:rsidP="00B36920">
      <w:pPr>
        <w:pStyle w:val="ListParagraph"/>
        <w:autoSpaceDE w:val="0"/>
        <w:autoSpaceDN w:val="0"/>
        <w:adjustRightInd w:val="0"/>
        <w:spacing w:after="0" w:line="240" w:lineRule="auto"/>
        <w:rPr>
          <w:rFonts w:ascii="Arial" w:hAnsi="Arial" w:cs="Arial"/>
          <w:sz w:val="16"/>
          <w:szCs w:val="16"/>
        </w:rPr>
      </w:pPr>
    </w:p>
    <w:p w:rsidR="00B11A83" w:rsidRPr="00591209" w:rsidRDefault="00B11A83" w:rsidP="00B36920">
      <w:pPr>
        <w:pStyle w:val="ListParagraph"/>
        <w:autoSpaceDE w:val="0"/>
        <w:autoSpaceDN w:val="0"/>
        <w:adjustRightInd w:val="0"/>
        <w:spacing w:after="0" w:line="240" w:lineRule="auto"/>
        <w:rPr>
          <w:rFonts w:ascii="Arial" w:hAnsi="Arial" w:cs="Arial"/>
          <w:sz w:val="20"/>
          <w:szCs w:val="20"/>
        </w:rPr>
      </w:pPr>
      <w:bookmarkStart w:id="0" w:name="top"/>
      <w:r w:rsidRPr="00591209">
        <w:rPr>
          <w:rFonts w:ascii="Arial" w:hAnsi="Arial" w:cs="Arial"/>
          <w:sz w:val="20"/>
          <w:szCs w:val="20"/>
        </w:rPr>
        <w:t>Zondervan Minister's Tax and Financial Guide</w:t>
      </w:r>
      <w:bookmarkEnd w:id="0"/>
    </w:p>
    <w:p w:rsidR="00B11A83" w:rsidRPr="00591209" w:rsidRDefault="00B11A83" w:rsidP="00B36920">
      <w:pPr>
        <w:pStyle w:val="ListParagraph"/>
        <w:autoSpaceDE w:val="0"/>
        <w:autoSpaceDN w:val="0"/>
        <w:adjustRightInd w:val="0"/>
        <w:spacing w:after="0" w:line="240" w:lineRule="auto"/>
        <w:rPr>
          <w:rFonts w:ascii="Arial" w:hAnsi="Arial" w:cs="Arial"/>
          <w:sz w:val="20"/>
          <w:szCs w:val="20"/>
        </w:rPr>
      </w:pPr>
      <w:r w:rsidRPr="00591209">
        <w:rPr>
          <w:rFonts w:ascii="Arial" w:hAnsi="Arial" w:cs="Arial"/>
          <w:sz w:val="20"/>
          <w:szCs w:val="20"/>
        </w:rPr>
        <w:t>By Dan Busby, CPA</w:t>
      </w:r>
    </w:p>
    <w:p w:rsidR="00B11A83" w:rsidRPr="00591209" w:rsidRDefault="00B11A83" w:rsidP="00B36920">
      <w:pPr>
        <w:pStyle w:val="ListParagraph"/>
        <w:autoSpaceDE w:val="0"/>
        <w:autoSpaceDN w:val="0"/>
        <w:adjustRightInd w:val="0"/>
        <w:spacing w:after="0" w:line="240" w:lineRule="auto"/>
        <w:rPr>
          <w:rFonts w:ascii="Arial" w:hAnsi="Arial" w:cs="Arial"/>
          <w:sz w:val="20"/>
          <w:szCs w:val="20"/>
        </w:rPr>
      </w:pPr>
      <w:r w:rsidRPr="00591209">
        <w:rPr>
          <w:rFonts w:ascii="Arial" w:hAnsi="Arial" w:cs="Arial"/>
          <w:sz w:val="20"/>
          <w:szCs w:val="20"/>
        </w:rPr>
        <w:t>Zondervan</w:t>
      </w:r>
    </w:p>
    <w:p w:rsidR="00B11A83" w:rsidRDefault="00B11A83" w:rsidP="00B36920">
      <w:pPr>
        <w:pStyle w:val="ListParagraph"/>
        <w:autoSpaceDE w:val="0"/>
        <w:autoSpaceDN w:val="0"/>
        <w:adjustRightInd w:val="0"/>
        <w:spacing w:after="0" w:line="240" w:lineRule="auto"/>
        <w:rPr>
          <w:rFonts w:ascii="Arial" w:hAnsi="Arial" w:cs="Arial"/>
          <w:sz w:val="20"/>
          <w:szCs w:val="20"/>
        </w:rPr>
      </w:pPr>
      <w:hyperlink r:id="rId8" w:history="1">
        <w:r w:rsidRPr="00DA5335">
          <w:rPr>
            <w:rStyle w:val="Hyperlink"/>
            <w:rFonts w:ascii="Arial" w:hAnsi="Arial" w:cs="Arial"/>
            <w:sz w:val="20"/>
            <w:szCs w:val="20"/>
          </w:rPr>
          <w:t>www.zondervan.com</w:t>
        </w:r>
      </w:hyperlink>
    </w:p>
    <w:p w:rsidR="00B11A83" w:rsidRPr="00C475C9" w:rsidRDefault="00B11A83" w:rsidP="00B36920">
      <w:pPr>
        <w:pStyle w:val="ListParagraph"/>
        <w:autoSpaceDE w:val="0"/>
        <w:autoSpaceDN w:val="0"/>
        <w:adjustRightInd w:val="0"/>
        <w:spacing w:after="0" w:line="240" w:lineRule="auto"/>
        <w:rPr>
          <w:rFonts w:ascii="Arial" w:hAnsi="Arial" w:cs="Arial"/>
          <w:sz w:val="16"/>
          <w:szCs w:val="16"/>
        </w:rPr>
      </w:pPr>
    </w:p>
    <w:p w:rsidR="00B11A83" w:rsidRPr="00591209" w:rsidRDefault="00B11A83" w:rsidP="00B36920">
      <w:pPr>
        <w:pStyle w:val="ListParagraph"/>
        <w:autoSpaceDE w:val="0"/>
        <w:autoSpaceDN w:val="0"/>
        <w:adjustRightInd w:val="0"/>
        <w:spacing w:after="0" w:line="240" w:lineRule="auto"/>
        <w:rPr>
          <w:rFonts w:ascii="Arial" w:hAnsi="Arial" w:cs="Arial"/>
          <w:sz w:val="20"/>
          <w:szCs w:val="20"/>
        </w:rPr>
      </w:pPr>
      <w:r w:rsidRPr="00591209">
        <w:rPr>
          <w:rFonts w:ascii="Arial" w:hAnsi="Arial" w:cs="Arial"/>
          <w:sz w:val="20"/>
          <w:szCs w:val="20"/>
        </w:rPr>
        <w:t>Worth's Income Tax Guide for Ministers</w:t>
      </w:r>
    </w:p>
    <w:p w:rsidR="00B11A83" w:rsidRPr="00591209" w:rsidRDefault="00B11A83" w:rsidP="00B36920">
      <w:pPr>
        <w:pStyle w:val="ListParagraph"/>
        <w:autoSpaceDE w:val="0"/>
        <w:autoSpaceDN w:val="0"/>
        <w:adjustRightInd w:val="0"/>
        <w:spacing w:after="0" w:line="240" w:lineRule="auto"/>
        <w:rPr>
          <w:rFonts w:ascii="Arial" w:hAnsi="Arial" w:cs="Arial"/>
          <w:sz w:val="20"/>
          <w:szCs w:val="20"/>
        </w:rPr>
      </w:pPr>
      <w:r w:rsidRPr="00591209">
        <w:rPr>
          <w:rFonts w:ascii="Arial" w:hAnsi="Arial" w:cs="Arial"/>
          <w:sz w:val="20"/>
          <w:szCs w:val="20"/>
        </w:rPr>
        <w:t>By B.J. Worth, EA, ATA, CTP</w:t>
      </w:r>
    </w:p>
    <w:p w:rsidR="00B11A83" w:rsidRDefault="00B11A83" w:rsidP="00B36920">
      <w:pPr>
        <w:pStyle w:val="ListParagraph"/>
        <w:autoSpaceDE w:val="0"/>
        <w:autoSpaceDN w:val="0"/>
        <w:adjustRightInd w:val="0"/>
        <w:spacing w:after="0" w:line="240" w:lineRule="auto"/>
        <w:rPr>
          <w:rFonts w:ascii="Arial" w:hAnsi="Arial" w:cs="Arial"/>
          <w:sz w:val="20"/>
          <w:szCs w:val="20"/>
        </w:rPr>
      </w:pPr>
      <w:hyperlink r:id="rId9" w:history="1">
        <w:r w:rsidRPr="00DA5335">
          <w:rPr>
            <w:rStyle w:val="Hyperlink"/>
            <w:rFonts w:ascii="Arial" w:hAnsi="Arial" w:cs="Arial"/>
            <w:sz w:val="20"/>
            <w:szCs w:val="20"/>
          </w:rPr>
          <w:t>www.worthfinancial.com</w:t>
        </w:r>
      </w:hyperlink>
    </w:p>
    <w:p w:rsidR="00B11A83" w:rsidRPr="00C475C9" w:rsidRDefault="00B11A83" w:rsidP="00B36920">
      <w:pPr>
        <w:pStyle w:val="ListParagraph"/>
        <w:autoSpaceDE w:val="0"/>
        <w:autoSpaceDN w:val="0"/>
        <w:adjustRightInd w:val="0"/>
        <w:spacing w:after="0" w:line="240" w:lineRule="auto"/>
        <w:rPr>
          <w:rFonts w:ascii="Arial" w:hAnsi="Arial" w:cs="Arial"/>
          <w:sz w:val="16"/>
          <w:szCs w:val="16"/>
        </w:rPr>
      </w:pPr>
    </w:p>
    <w:p w:rsidR="00B11A83" w:rsidRDefault="00B11A83" w:rsidP="00B3692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 xml:space="preserve">PCA Church and Clergy Tax Guide </w:t>
      </w:r>
    </w:p>
    <w:p w:rsidR="00B11A83" w:rsidRDefault="00B11A83" w:rsidP="009367D9">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By Richard R. Hammar, J.D., LL.M., CPA</w:t>
      </w:r>
    </w:p>
    <w:p w:rsidR="00B11A83" w:rsidRDefault="00B11A83" w:rsidP="00B36920">
      <w:pPr>
        <w:pStyle w:val="ListParagraph"/>
        <w:autoSpaceDE w:val="0"/>
        <w:autoSpaceDN w:val="0"/>
        <w:adjustRightInd w:val="0"/>
        <w:spacing w:after="0" w:line="240" w:lineRule="auto"/>
        <w:rPr>
          <w:rFonts w:ascii="Arial" w:hAnsi="Arial" w:cs="Arial"/>
          <w:sz w:val="20"/>
          <w:szCs w:val="20"/>
        </w:rPr>
      </w:pPr>
      <w:hyperlink r:id="rId10" w:history="1">
        <w:r w:rsidRPr="00DA5335">
          <w:rPr>
            <w:rStyle w:val="Hyperlink"/>
            <w:rFonts w:ascii="Arial" w:hAnsi="Arial" w:cs="Arial"/>
            <w:sz w:val="20"/>
            <w:szCs w:val="20"/>
          </w:rPr>
          <w:t>www.pcarbi.org</w:t>
        </w:r>
      </w:hyperlink>
    </w:p>
    <w:p w:rsidR="00B11A83" w:rsidRPr="00C475C9" w:rsidRDefault="00B11A83" w:rsidP="00AA6D73">
      <w:pPr>
        <w:autoSpaceDE w:val="0"/>
        <w:autoSpaceDN w:val="0"/>
        <w:adjustRightInd w:val="0"/>
        <w:spacing w:after="0" w:line="240" w:lineRule="auto"/>
        <w:rPr>
          <w:rFonts w:ascii="Arial" w:hAnsi="Arial" w:cs="Arial"/>
          <w:sz w:val="16"/>
          <w:szCs w:val="16"/>
        </w:rPr>
      </w:pPr>
    </w:p>
    <w:p w:rsidR="00B11A83" w:rsidRDefault="00B11A83" w:rsidP="00AA6D73">
      <w:pPr>
        <w:autoSpaceDE w:val="0"/>
        <w:autoSpaceDN w:val="0"/>
        <w:adjustRightInd w:val="0"/>
        <w:spacing w:after="0" w:line="240" w:lineRule="auto"/>
        <w:rPr>
          <w:rFonts w:ascii="Arial" w:hAnsi="Arial" w:cs="Arial"/>
          <w:sz w:val="20"/>
          <w:szCs w:val="20"/>
        </w:rPr>
      </w:pPr>
      <w:r w:rsidRPr="00B36920">
        <w:rPr>
          <w:rFonts w:ascii="Arial" w:hAnsi="Arial" w:cs="Arial"/>
          <w:sz w:val="20"/>
          <w:szCs w:val="20"/>
        </w:rPr>
        <w:t xml:space="preserve">For </w:t>
      </w:r>
      <w:r>
        <w:rPr>
          <w:rFonts w:ascii="Arial" w:hAnsi="Arial" w:cs="Arial"/>
          <w:sz w:val="20"/>
          <w:szCs w:val="20"/>
        </w:rPr>
        <w:t>a</w:t>
      </w:r>
      <w:r w:rsidRPr="00B36920">
        <w:rPr>
          <w:rFonts w:ascii="Arial" w:hAnsi="Arial" w:cs="Arial"/>
          <w:sz w:val="20"/>
          <w:szCs w:val="20"/>
        </w:rPr>
        <w:t>dditional questions</w:t>
      </w:r>
      <w:r>
        <w:rPr>
          <w:rFonts w:ascii="Arial" w:hAnsi="Arial" w:cs="Arial"/>
          <w:sz w:val="20"/>
          <w:szCs w:val="20"/>
        </w:rPr>
        <w:t>,</w:t>
      </w:r>
      <w:r w:rsidRPr="00B36920">
        <w:rPr>
          <w:rFonts w:ascii="Arial" w:hAnsi="Arial" w:cs="Arial"/>
          <w:sz w:val="20"/>
          <w:szCs w:val="20"/>
        </w:rPr>
        <w:t xml:space="preserve"> please contact </w:t>
      </w:r>
      <w:r>
        <w:rPr>
          <w:rFonts w:ascii="Arial" w:hAnsi="Arial" w:cs="Arial"/>
          <w:sz w:val="20"/>
          <w:szCs w:val="20"/>
        </w:rPr>
        <w:t>PCA Retirement &amp; Benefits, Inc.</w:t>
      </w:r>
    </w:p>
    <w:p w:rsidR="00B11A83" w:rsidRPr="00C475C9" w:rsidRDefault="00B11A83" w:rsidP="00AA6D73">
      <w:pPr>
        <w:autoSpaceDE w:val="0"/>
        <w:autoSpaceDN w:val="0"/>
        <w:adjustRightInd w:val="0"/>
        <w:spacing w:after="0" w:line="240" w:lineRule="auto"/>
        <w:rPr>
          <w:rFonts w:ascii="Arial" w:hAnsi="Arial" w:cs="Arial"/>
          <w:sz w:val="16"/>
          <w:szCs w:val="16"/>
        </w:rPr>
      </w:pPr>
    </w:p>
    <w:p w:rsidR="00B11A83" w:rsidRDefault="00B11A83" w:rsidP="00AA6D73">
      <w:pPr>
        <w:autoSpaceDE w:val="0"/>
        <w:autoSpaceDN w:val="0"/>
        <w:adjustRightInd w:val="0"/>
        <w:spacing w:after="0" w:line="240" w:lineRule="auto"/>
        <w:rPr>
          <w:rFonts w:ascii="Arial" w:hAnsi="Arial" w:cs="Arial"/>
          <w:sz w:val="20"/>
          <w:szCs w:val="20"/>
        </w:rPr>
      </w:pPr>
      <w:r>
        <w:rPr>
          <w:rFonts w:ascii="Arial" w:hAnsi="Arial" w:cs="Arial"/>
          <w:sz w:val="20"/>
          <w:szCs w:val="20"/>
        </w:rPr>
        <w:t>PCA Retirement &amp; Benefits, Inc.</w:t>
      </w:r>
    </w:p>
    <w:p w:rsidR="00B11A83" w:rsidRDefault="00B11A83" w:rsidP="00AA6D73">
      <w:pPr>
        <w:autoSpaceDE w:val="0"/>
        <w:autoSpaceDN w:val="0"/>
        <w:adjustRightInd w:val="0"/>
        <w:spacing w:after="0" w:line="240" w:lineRule="auto"/>
        <w:rPr>
          <w:rFonts w:ascii="Arial" w:hAnsi="Arial" w:cs="Arial"/>
          <w:sz w:val="20"/>
          <w:szCs w:val="20"/>
        </w:rPr>
      </w:pPr>
      <w:r>
        <w:rPr>
          <w:rFonts w:ascii="Arial" w:hAnsi="Arial" w:cs="Arial"/>
          <w:sz w:val="20"/>
          <w:szCs w:val="20"/>
        </w:rPr>
        <w:t>1700 North Brown Road, Suite 106</w:t>
      </w:r>
    </w:p>
    <w:p w:rsidR="00B11A83" w:rsidRDefault="00B11A83" w:rsidP="00AA6D73">
      <w:pPr>
        <w:autoSpaceDE w:val="0"/>
        <w:autoSpaceDN w:val="0"/>
        <w:adjustRightInd w:val="0"/>
        <w:spacing w:after="0" w:line="240" w:lineRule="auto"/>
        <w:rPr>
          <w:rFonts w:ascii="Arial" w:hAnsi="Arial" w:cs="Arial"/>
          <w:sz w:val="20"/>
          <w:szCs w:val="20"/>
        </w:rPr>
      </w:pPr>
      <w:r>
        <w:rPr>
          <w:rFonts w:ascii="Arial" w:hAnsi="Arial" w:cs="Arial"/>
          <w:sz w:val="20"/>
          <w:szCs w:val="20"/>
        </w:rPr>
        <w:t>Lawrenceville, GA 30043</w:t>
      </w:r>
    </w:p>
    <w:p w:rsidR="00B11A83" w:rsidRDefault="00B11A83" w:rsidP="00D60102">
      <w:pPr>
        <w:autoSpaceDE w:val="0"/>
        <w:autoSpaceDN w:val="0"/>
        <w:adjustRightInd w:val="0"/>
        <w:spacing w:after="0" w:line="240" w:lineRule="auto"/>
        <w:ind w:right="-540"/>
        <w:rPr>
          <w:rFonts w:ascii="Arial" w:hAnsi="Arial" w:cs="Arial"/>
          <w:sz w:val="20"/>
          <w:szCs w:val="20"/>
        </w:rPr>
      </w:pPr>
      <w:r>
        <w:rPr>
          <w:rFonts w:ascii="Arial" w:hAnsi="Arial" w:cs="Arial"/>
          <w:sz w:val="20"/>
          <w:szCs w:val="20"/>
        </w:rPr>
        <w:t>P (678) 825-1260</w:t>
      </w:r>
    </w:p>
    <w:p w:rsidR="00B11A83" w:rsidRPr="00B36920" w:rsidRDefault="00B11A83" w:rsidP="00D60102">
      <w:pPr>
        <w:autoSpaceDE w:val="0"/>
        <w:autoSpaceDN w:val="0"/>
        <w:adjustRightInd w:val="0"/>
        <w:spacing w:after="0" w:line="240" w:lineRule="auto"/>
        <w:ind w:right="-540"/>
        <w:rPr>
          <w:rFonts w:ascii="Arial" w:hAnsi="Arial" w:cs="Arial"/>
          <w:sz w:val="20"/>
          <w:szCs w:val="20"/>
        </w:rPr>
      </w:pPr>
      <w:r>
        <w:rPr>
          <w:rFonts w:ascii="Arial" w:hAnsi="Arial" w:cs="Arial"/>
          <w:sz w:val="20"/>
          <w:szCs w:val="20"/>
        </w:rPr>
        <w:t>P (800) 789-8765</w:t>
      </w:r>
    </w:p>
    <w:p w:rsidR="00B11A83" w:rsidRDefault="00B11A83" w:rsidP="001B0F0A">
      <w:pPr>
        <w:autoSpaceDE w:val="0"/>
        <w:autoSpaceDN w:val="0"/>
        <w:adjustRightInd w:val="0"/>
        <w:spacing w:after="0" w:line="240" w:lineRule="auto"/>
        <w:ind w:right="-540"/>
        <w:rPr>
          <w:rFonts w:ascii="Arial" w:hAnsi="Arial" w:cs="Arial"/>
          <w:sz w:val="20"/>
          <w:szCs w:val="20"/>
        </w:rPr>
      </w:pPr>
      <w:r>
        <w:rPr>
          <w:rFonts w:ascii="Arial" w:hAnsi="Arial" w:cs="Arial"/>
          <w:sz w:val="20"/>
          <w:szCs w:val="20"/>
        </w:rPr>
        <w:t>F (678) 825-1261</w:t>
      </w:r>
    </w:p>
    <w:p w:rsidR="00B11A83" w:rsidRDefault="00B11A83" w:rsidP="000B720F">
      <w:pPr>
        <w:autoSpaceDE w:val="0"/>
        <w:autoSpaceDN w:val="0"/>
        <w:adjustRightInd w:val="0"/>
        <w:spacing w:after="0" w:line="240" w:lineRule="auto"/>
        <w:ind w:right="-1170"/>
        <w:rPr>
          <w:rFonts w:ascii="Arial" w:hAnsi="Arial" w:cs="Arial"/>
          <w:b/>
          <w:bCs/>
          <w:sz w:val="28"/>
          <w:szCs w:val="28"/>
        </w:rPr>
      </w:pPr>
      <w:hyperlink r:id="rId11" w:history="1">
        <w:r w:rsidRPr="001214BF">
          <w:rPr>
            <w:rStyle w:val="Hyperlink"/>
            <w:rFonts w:ascii="Arial" w:hAnsi="Arial" w:cs="Arial"/>
            <w:sz w:val="20"/>
            <w:szCs w:val="20"/>
          </w:rPr>
          <w:t>www.pcarbi.org</w:t>
        </w:r>
      </w:hyperlink>
      <w:r>
        <w:rPr>
          <w:rFonts w:ascii="Arial" w:hAnsi="Arial" w:cs="Arial"/>
          <w:sz w:val="20"/>
          <w:szCs w:val="20"/>
        </w:rPr>
        <w:br w:type="page"/>
      </w:r>
      <w:r>
        <w:rPr>
          <w:rFonts w:ascii="Arial" w:hAnsi="Arial" w:cs="Arial"/>
          <w:b/>
          <w:bCs/>
          <w:sz w:val="28"/>
          <w:szCs w:val="28"/>
        </w:rPr>
        <w:t xml:space="preserve">INTRODUCTION OF THE PCA </w:t>
      </w:r>
      <w:r w:rsidRPr="00D07801">
        <w:rPr>
          <w:rFonts w:ascii="Arial" w:hAnsi="Arial" w:cs="Arial"/>
          <w:b/>
          <w:bCs/>
          <w:sz w:val="28"/>
          <w:szCs w:val="28"/>
        </w:rPr>
        <w:t>RECOMMENDED CALL PACKAGE GUIDELINES</w:t>
      </w:r>
    </w:p>
    <w:p w:rsidR="00B11A83" w:rsidRPr="00D07801" w:rsidRDefault="00B11A83" w:rsidP="00D07801">
      <w:pPr>
        <w:pStyle w:val="ListParagraph"/>
        <w:autoSpaceDE w:val="0"/>
        <w:autoSpaceDN w:val="0"/>
        <w:adjustRightInd w:val="0"/>
        <w:spacing w:after="0" w:line="240" w:lineRule="auto"/>
        <w:ind w:left="360"/>
        <w:rPr>
          <w:rFonts w:ascii="Arial" w:hAnsi="Arial" w:cs="Arial"/>
          <w:sz w:val="20"/>
          <w:szCs w:val="20"/>
        </w:rPr>
      </w:pPr>
    </w:p>
    <w:p w:rsidR="00B11A83" w:rsidRPr="00063104" w:rsidRDefault="00B11A83" w:rsidP="00FA71A5">
      <w:pPr>
        <w:pStyle w:val="ListParagraph"/>
        <w:numPr>
          <w:ilvl w:val="0"/>
          <w:numId w:val="6"/>
        </w:numPr>
        <w:autoSpaceDE w:val="0"/>
        <w:autoSpaceDN w:val="0"/>
        <w:adjustRightInd w:val="0"/>
        <w:spacing w:after="0" w:line="240" w:lineRule="auto"/>
        <w:ind w:left="360" w:hanging="360"/>
        <w:rPr>
          <w:rFonts w:ascii="Arial" w:hAnsi="Arial" w:cs="Arial"/>
          <w:b/>
          <w:bCs/>
          <w:sz w:val="20"/>
          <w:szCs w:val="20"/>
          <w:u w:val="single"/>
        </w:rPr>
      </w:pPr>
      <w:r w:rsidRPr="00A32266">
        <w:rPr>
          <w:rFonts w:ascii="Arial" w:hAnsi="Arial" w:cs="Arial"/>
          <w:b/>
          <w:bCs/>
          <w:sz w:val="20"/>
          <w:szCs w:val="20"/>
          <w:u w:val="single"/>
        </w:rPr>
        <w:t>I</w:t>
      </w:r>
      <w:r w:rsidRPr="00063104">
        <w:rPr>
          <w:rFonts w:ascii="Arial" w:hAnsi="Arial" w:cs="Arial"/>
          <w:b/>
          <w:bCs/>
          <w:sz w:val="20"/>
          <w:szCs w:val="20"/>
          <w:u w:val="single"/>
        </w:rPr>
        <w:t>NTRODUCTION</w:t>
      </w:r>
    </w:p>
    <w:p w:rsidR="00B11A83" w:rsidRPr="00063104" w:rsidRDefault="00B11A83" w:rsidP="00063104">
      <w:pPr>
        <w:pStyle w:val="ListParagraph"/>
        <w:autoSpaceDE w:val="0"/>
        <w:autoSpaceDN w:val="0"/>
        <w:adjustRightInd w:val="0"/>
        <w:spacing w:after="0" w:line="240" w:lineRule="auto"/>
        <w:ind w:left="360"/>
        <w:rPr>
          <w:rFonts w:ascii="Arial" w:hAnsi="Arial" w:cs="Arial"/>
          <w:b/>
          <w:bCs/>
          <w:sz w:val="20"/>
          <w:szCs w:val="20"/>
          <w:u w:val="single"/>
        </w:rPr>
      </w:pPr>
    </w:p>
    <w:p w:rsidR="00B11A83" w:rsidRPr="00663ED1" w:rsidRDefault="00B11A83" w:rsidP="00D9209F">
      <w:pPr>
        <w:pStyle w:val="NormalWeb"/>
        <w:numPr>
          <w:ilvl w:val="0"/>
          <w:numId w:val="7"/>
        </w:numPr>
        <w:spacing w:before="0" w:beforeAutospacing="0" w:after="0" w:afterAutospacing="0"/>
        <w:jc w:val="both"/>
        <w:rPr>
          <w:rFonts w:ascii="Arial" w:hAnsi="Arial" w:cs="Arial"/>
          <w:sz w:val="20"/>
          <w:szCs w:val="20"/>
        </w:rPr>
      </w:pPr>
      <w:r w:rsidRPr="00663ED1">
        <w:rPr>
          <w:rFonts w:ascii="Arial" w:hAnsi="Arial" w:cs="Arial"/>
          <w:b/>
          <w:bCs/>
          <w:sz w:val="20"/>
          <w:szCs w:val="20"/>
        </w:rPr>
        <w:t>What is a Call Package</w:t>
      </w:r>
      <w:r w:rsidRPr="00663ED1">
        <w:rPr>
          <w:rFonts w:ascii="Arial" w:hAnsi="Arial" w:cs="Arial"/>
          <w:sz w:val="20"/>
          <w:szCs w:val="20"/>
        </w:rPr>
        <w:t xml:space="preserve"> – In its simplest terms, a Call Package is a minister’s compensation package.  </w:t>
      </w:r>
      <w:r>
        <w:rPr>
          <w:rFonts w:ascii="Arial" w:hAnsi="Arial" w:cs="Arial"/>
          <w:sz w:val="20"/>
          <w:szCs w:val="20"/>
        </w:rPr>
        <w:t>W</w:t>
      </w:r>
      <w:r w:rsidRPr="00663ED1">
        <w:rPr>
          <w:rFonts w:ascii="Arial" w:hAnsi="Arial" w:cs="Arial"/>
          <w:sz w:val="20"/>
          <w:szCs w:val="20"/>
        </w:rPr>
        <w:t xml:space="preserve">e refer to it as a </w:t>
      </w:r>
      <w:r w:rsidRPr="000B720F">
        <w:rPr>
          <w:rFonts w:ascii="Arial" w:hAnsi="Arial" w:cs="Arial"/>
          <w:i/>
          <w:iCs/>
          <w:sz w:val="20"/>
          <w:szCs w:val="20"/>
        </w:rPr>
        <w:t>Call Package</w:t>
      </w:r>
      <w:r>
        <w:rPr>
          <w:rFonts w:ascii="Arial" w:hAnsi="Arial" w:cs="Arial"/>
          <w:sz w:val="20"/>
          <w:szCs w:val="20"/>
        </w:rPr>
        <w:t xml:space="preserve"> because that is the term used by our Book of Church Order (e.g. BCO 20-6).  A “call” is more than the internal call by the Holy Spirit to the minister, it is also a church or other organization acceptable to a presbytery requesting a Teaching Elder to exercise his ministry on a regular basis.</w:t>
      </w:r>
    </w:p>
    <w:p w:rsidR="00B11A83" w:rsidRPr="00663ED1" w:rsidRDefault="00B11A83" w:rsidP="00D9209F">
      <w:pPr>
        <w:pStyle w:val="NormalWeb"/>
        <w:spacing w:before="0" w:beforeAutospacing="0" w:after="0" w:afterAutospacing="0"/>
        <w:ind w:left="720"/>
        <w:jc w:val="both"/>
        <w:rPr>
          <w:rFonts w:ascii="Arial" w:hAnsi="Arial" w:cs="Arial"/>
          <w:sz w:val="20"/>
          <w:szCs w:val="20"/>
          <w:highlight w:val="yellow"/>
        </w:rPr>
      </w:pPr>
    </w:p>
    <w:p w:rsidR="00B11A83" w:rsidRPr="00D0735D" w:rsidRDefault="00B11A83" w:rsidP="00D9209F">
      <w:pPr>
        <w:pStyle w:val="NormalWeb"/>
        <w:numPr>
          <w:ilvl w:val="0"/>
          <w:numId w:val="7"/>
        </w:numPr>
        <w:spacing w:before="0" w:beforeAutospacing="0" w:after="0" w:afterAutospacing="0"/>
        <w:jc w:val="both"/>
        <w:rPr>
          <w:rFonts w:ascii="Arial" w:hAnsi="Arial" w:cs="Arial"/>
          <w:sz w:val="20"/>
          <w:szCs w:val="20"/>
        </w:rPr>
      </w:pPr>
      <w:r w:rsidRPr="00D0735D">
        <w:rPr>
          <w:rFonts w:ascii="Arial" w:hAnsi="Arial" w:cs="Arial"/>
          <w:b/>
          <w:bCs/>
          <w:sz w:val="20"/>
          <w:szCs w:val="20"/>
        </w:rPr>
        <w:t>The Purpose of this Document</w:t>
      </w:r>
      <w:r w:rsidRPr="00D0735D">
        <w:rPr>
          <w:rFonts w:ascii="Arial" w:hAnsi="Arial" w:cs="Arial"/>
          <w:sz w:val="20"/>
          <w:szCs w:val="20"/>
        </w:rPr>
        <w:t xml:space="preserve"> – A 2010 survey of PCA</w:t>
      </w:r>
      <w:r>
        <w:rPr>
          <w:rFonts w:ascii="Arial" w:hAnsi="Arial" w:cs="Arial"/>
          <w:sz w:val="20"/>
          <w:szCs w:val="20"/>
        </w:rPr>
        <w:t xml:space="preserve"> </w:t>
      </w:r>
      <w:r w:rsidRPr="00D0735D">
        <w:rPr>
          <w:rFonts w:ascii="Arial" w:hAnsi="Arial" w:cs="Arial"/>
          <w:sz w:val="20"/>
          <w:szCs w:val="20"/>
        </w:rPr>
        <w:t xml:space="preserve">Teaching Elders revealed that a significant majority of ordained ministers in the PCA desire more assistance in structuring their compensation packages.  The survey, commissioned by </w:t>
      </w:r>
      <w:r>
        <w:rPr>
          <w:rFonts w:ascii="Arial" w:hAnsi="Arial" w:cs="Arial"/>
          <w:sz w:val="20"/>
          <w:szCs w:val="20"/>
        </w:rPr>
        <w:t>PCA Retirement &amp; Benefits, Inc. (RBI)</w:t>
      </w:r>
      <w:r w:rsidRPr="00D0735D">
        <w:rPr>
          <w:rFonts w:ascii="Arial" w:hAnsi="Arial" w:cs="Arial"/>
          <w:sz w:val="20"/>
          <w:szCs w:val="20"/>
        </w:rPr>
        <w:t xml:space="preserve"> and conducted by PriceWaterhouseCoopers, did not address the issue of compensation for pastors and this booklet will not suggest appropriate compensation levels for pastors.  That, of course, is a responsibility of PCA </w:t>
      </w:r>
      <w:r>
        <w:rPr>
          <w:rFonts w:ascii="Arial" w:hAnsi="Arial" w:cs="Arial"/>
          <w:sz w:val="20"/>
          <w:szCs w:val="20"/>
        </w:rPr>
        <w:t>c</w:t>
      </w:r>
      <w:r w:rsidRPr="00D0735D">
        <w:rPr>
          <w:rFonts w:ascii="Arial" w:hAnsi="Arial" w:cs="Arial"/>
          <w:sz w:val="20"/>
          <w:szCs w:val="20"/>
        </w:rPr>
        <w:t xml:space="preserve">hurches and </w:t>
      </w:r>
      <w:r>
        <w:rPr>
          <w:rFonts w:ascii="Arial" w:hAnsi="Arial" w:cs="Arial"/>
          <w:sz w:val="20"/>
          <w:szCs w:val="20"/>
        </w:rPr>
        <w:t>P</w:t>
      </w:r>
      <w:r w:rsidRPr="00D0735D">
        <w:rPr>
          <w:rFonts w:ascii="Arial" w:hAnsi="Arial" w:cs="Arial"/>
          <w:sz w:val="20"/>
          <w:szCs w:val="20"/>
        </w:rPr>
        <w:t xml:space="preserve">resbyteries.  Instead, this booklet will attempt to provide best practice guidance regarding the content and structure of ministerial call packages for ordained clergy.  It is our hope that this document will be a valuable reference for churches, Sessions, </w:t>
      </w:r>
      <w:r>
        <w:rPr>
          <w:rFonts w:ascii="Arial" w:hAnsi="Arial" w:cs="Arial"/>
          <w:sz w:val="20"/>
          <w:szCs w:val="20"/>
        </w:rPr>
        <w:t>P</w:t>
      </w:r>
      <w:r w:rsidRPr="00D0735D">
        <w:rPr>
          <w:rFonts w:ascii="Arial" w:hAnsi="Arial" w:cs="Arial"/>
          <w:sz w:val="20"/>
          <w:szCs w:val="20"/>
        </w:rPr>
        <w:t>resbyteries and PCA related organizations.  In writing this booklet, every attempt has been made to create broad-based support by inviting compensation experts from every Presbytery to participate in creating this booklet.  We pray that God would use this valuable resource for the edification of His church and the propagation of the Gospel.</w:t>
      </w:r>
    </w:p>
    <w:p w:rsidR="00B11A83" w:rsidRPr="00D0735D" w:rsidRDefault="00B11A83" w:rsidP="00D9209F">
      <w:pPr>
        <w:pStyle w:val="NormalWeb"/>
        <w:spacing w:before="0" w:beforeAutospacing="0" w:after="0" w:afterAutospacing="0"/>
        <w:ind w:left="720"/>
        <w:jc w:val="both"/>
        <w:rPr>
          <w:rFonts w:ascii="Arial" w:hAnsi="Arial" w:cs="Arial"/>
          <w:sz w:val="20"/>
          <w:szCs w:val="20"/>
        </w:rPr>
      </w:pPr>
    </w:p>
    <w:p w:rsidR="00B11A83" w:rsidRPr="00D0735D" w:rsidRDefault="00B11A83" w:rsidP="00D9209F">
      <w:pPr>
        <w:pStyle w:val="NormalWeb"/>
        <w:spacing w:before="0" w:beforeAutospacing="0" w:after="0" w:afterAutospacing="0"/>
        <w:ind w:left="720"/>
        <w:jc w:val="both"/>
        <w:rPr>
          <w:rFonts w:ascii="Arial" w:hAnsi="Arial" w:cs="Arial"/>
          <w:sz w:val="20"/>
          <w:szCs w:val="20"/>
        </w:rPr>
      </w:pPr>
      <w:r w:rsidRPr="00D0735D">
        <w:rPr>
          <w:rFonts w:ascii="Arial" w:hAnsi="Arial" w:cs="Arial"/>
          <w:sz w:val="20"/>
          <w:szCs w:val="20"/>
        </w:rPr>
        <w:t xml:space="preserve">Those who have had a role in the development of this project are keenly aware that a discussion of clergy compensation structure will not be without controversy.  We understand there are circumstances where a man may feel called by God to serve a church that is unable to provide elements of compensation customary for similar positions.  It is not our intention to pass judgment on such circumstances.  We would, however, strongly assert that typically every effort should be made to adequately </w:t>
      </w:r>
      <w:r>
        <w:rPr>
          <w:rFonts w:ascii="Arial" w:hAnsi="Arial" w:cs="Arial"/>
          <w:sz w:val="20"/>
          <w:szCs w:val="20"/>
        </w:rPr>
        <w:t>compensate</w:t>
      </w:r>
      <w:r w:rsidRPr="00D0735D">
        <w:rPr>
          <w:rFonts w:ascii="Arial" w:hAnsi="Arial" w:cs="Arial"/>
          <w:sz w:val="20"/>
          <w:szCs w:val="20"/>
        </w:rPr>
        <w:t xml:space="preserve"> a minister of the gospel for his work.  The balance in forming a proper compensation structure is </w:t>
      </w:r>
      <w:r>
        <w:rPr>
          <w:rFonts w:ascii="Arial" w:hAnsi="Arial" w:cs="Arial"/>
          <w:sz w:val="20"/>
          <w:szCs w:val="20"/>
        </w:rPr>
        <w:t>set forth in</w:t>
      </w:r>
      <w:r w:rsidRPr="00D0735D">
        <w:rPr>
          <w:rFonts w:ascii="Arial" w:hAnsi="Arial" w:cs="Arial"/>
          <w:sz w:val="20"/>
          <w:szCs w:val="20"/>
        </w:rPr>
        <w:t xml:space="preserve"> Paul’s encouragement to his brother Timothy.</w:t>
      </w:r>
    </w:p>
    <w:p w:rsidR="00B11A83" w:rsidRPr="00D0735D" w:rsidRDefault="00B11A83" w:rsidP="00D9209F">
      <w:pPr>
        <w:pStyle w:val="NormalWeb"/>
        <w:spacing w:before="0" w:beforeAutospacing="0" w:after="0" w:afterAutospacing="0"/>
        <w:ind w:left="720"/>
        <w:jc w:val="both"/>
        <w:rPr>
          <w:rFonts w:ascii="Arial" w:hAnsi="Arial" w:cs="Arial"/>
          <w:sz w:val="20"/>
          <w:szCs w:val="20"/>
        </w:rPr>
      </w:pPr>
    </w:p>
    <w:p w:rsidR="00B11A83" w:rsidRPr="00D0735D" w:rsidRDefault="00B11A83" w:rsidP="00D9209F">
      <w:pPr>
        <w:pStyle w:val="NormalWeb"/>
        <w:spacing w:before="0" w:beforeAutospacing="0" w:after="0" w:afterAutospacing="0"/>
        <w:ind w:left="990" w:right="270"/>
        <w:jc w:val="both"/>
        <w:rPr>
          <w:rStyle w:val="woc"/>
          <w:rFonts w:ascii="Arial" w:hAnsi="Arial" w:cs="Arial"/>
          <w:sz w:val="20"/>
          <w:szCs w:val="20"/>
        </w:rPr>
      </w:pPr>
      <w:r w:rsidRPr="00D0735D">
        <w:rPr>
          <w:rFonts w:ascii="Arial" w:hAnsi="Arial" w:cs="Arial"/>
          <w:i/>
          <w:iCs/>
          <w:sz w:val="20"/>
          <w:szCs w:val="20"/>
        </w:rPr>
        <w:t xml:space="preserve">“Let the elders who rule well be considered worthy of double honor, especially those who labor in preaching and teaching. </w:t>
      </w:r>
      <w:r w:rsidRPr="00D0735D">
        <w:rPr>
          <w:rStyle w:val="verse-num"/>
          <w:rFonts w:ascii="Arial" w:hAnsi="Arial" w:cs="Arial"/>
          <w:i/>
          <w:iCs/>
          <w:sz w:val="20"/>
          <w:szCs w:val="20"/>
        </w:rPr>
        <w:t> </w:t>
      </w:r>
      <w:r w:rsidRPr="00D0735D">
        <w:rPr>
          <w:rFonts w:ascii="Arial" w:hAnsi="Arial" w:cs="Arial"/>
          <w:i/>
          <w:iCs/>
          <w:sz w:val="20"/>
          <w:szCs w:val="20"/>
        </w:rPr>
        <w:t>For the Scripture says, ‘</w:t>
      </w:r>
      <w:r w:rsidRPr="00D0735D">
        <w:rPr>
          <w:rFonts w:ascii="Arial" w:hAnsi="Arial" w:cs="Arial"/>
          <w:i/>
          <w:iCs/>
          <w:sz w:val="20"/>
          <w:szCs w:val="20"/>
          <w:u w:val="single"/>
        </w:rPr>
        <w:t xml:space="preserve">You shall not muzzle an ox when it treads out the grain,’ and, </w:t>
      </w:r>
      <w:r w:rsidRPr="00D0735D">
        <w:rPr>
          <w:rStyle w:val="woc"/>
          <w:rFonts w:ascii="Arial" w:hAnsi="Arial" w:cs="Arial"/>
          <w:i/>
          <w:iCs/>
          <w:sz w:val="20"/>
          <w:szCs w:val="20"/>
          <w:u w:val="single"/>
        </w:rPr>
        <w:t>‘The laborer deserves his wages.</w:t>
      </w:r>
      <w:r w:rsidRPr="00D0735D">
        <w:rPr>
          <w:rStyle w:val="woc"/>
          <w:rFonts w:ascii="Arial" w:hAnsi="Arial" w:cs="Arial"/>
          <w:i/>
          <w:iCs/>
          <w:sz w:val="20"/>
          <w:szCs w:val="20"/>
        </w:rPr>
        <w:t xml:space="preserve">’”   </w:t>
      </w:r>
      <w:r w:rsidRPr="00D0735D">
        <w:rPr>
          <w:rStyle w:val="woc"/>
          <w:rFonts w:ascii="Arial" w:hAnsi="Arial" w:cs="Arial"/>
          <w:sz w:val="20"/>
          <w:szCs w:val="20"/>
        </w:rPr>
        <w:t>I Timothy 5:17, 18</w:t>
      </w:r>
    </w:p>
    <w:p w:rsidR="00B11A83" w:rsidRPr="00D0735D" w:rsidRDefault="00B11A83" w:rsidP="00D9209F">
      <w:pPr>
        <w:pStyle w:val="NormalWeb"/>
        <w:spacing w:before="0" w:beforeAutospacing="0" w:after="0" w:afterAutospacing="0"/>
        <w:ind w:left="990" w:right="270"/>
        <w:jc w:val="both"/>
        <w:rPr>
          <w:rFonts w:ascii="Arial" w:hAnsi="Arial" w:cs="Arial"/>
          <w:i/>
          <w:iCs/>
          <w:sz w:val="20"/>
          <w:szCs w:val="20"/>
        </w:rPr>
      </w:pPr>
    </w:p>
    <w:p w:rsidR="00B11A83" w:rsidRPr="00D0735D" w:rsidRDefault="00B11A83" w:rsidP="00D9209F">
      <w:pPr>
        <w:pStyle w:val="NormalWeb"/>
        <w:spacing w:before="0" w:beforeAutospacing="0" w:after="0" w:afterAutospacing="0"/>
        <w:ind w:left="990" w:right="270"/>
        <w:jc w:val="both"/>
        <w:rPr>
          <w:rFonts w:ascii="Arial" w:hAnsi="Arial" w:cs="Arial"/>
          <w:sz w:val="20"/>
          <w:szCs w:val="20"/>
        </w:rPr>
      </w:pPr>
      <w:r w:rsidRPr="00D0735D">
        <w:rPr>
          <w:rFonts w:ascii="Arial" w:hAnsi="Arial" w:cs="Arial"/>
          <w:i/>
          <w:iCs/>
          <w:sz w:val="20"/>
          <w:szCs w:val="20"/>
        </w:rPr>
        <w:t xml:space="preserve">“If anyone aspires to the office of overseer, he desires a noble task. </w:t>
      </w:r>
      <w:r w:rsidRPr="00D0735D">
        <w:rPr>
          <w:rStyle w:val="verse-num"/>
          <w:rFonts w:ascii="Arial" w:hAnsi="Arial" w:cs="Arial"/>
          <w:i/>
          <w:iCs/>
          <w:sz w:val="20"/>
          <w:szCs w:val="20"/>
        </w:rPr>
        <w:t> </w:t>
      </w:r>
      <w:r w:rsidRPr="00D0735D">
        <w:rPr>
          <w:rFonts w:ascii="Arial" w:hAnsi="Arial" w:cs="Arial"/>
          <w:i/>
          <w:iCs/>
          <w:sz w:val="20"/>
          <w:szCs w:val="20"/>
        </w:rPr>
        <w:t>Therefore an overseer  must be above reproach, the husband of one wife,</w:t>
      </w:r>
      <w:r w:rsidRPr="00D0735D">
        <w:rPr>
          <w:rStyle w:val="footnote"/>
          <w:rFonts w:ascii="Arial" w:hAnsi="Arial" w:cs="Arial"/>
          <w:i/>
          <w:iCs/>
          <w:sz w:val="20"/>
          <w:szCs w:val="20"/>
        </w:rPr>
        <w:t> </w:t>
      </w:r>
      <w:r w:rsidRPr="00D0735D">
        <w:rPr>
          <w:rFonts w:ascii="Arial" w:hAnsi="Arial" w:cs="Arial"/>
          <w:i/>
          <w:iCs/>
          <w:sz w:val="20"/>
          <w:szCs w:val="20"/>
        </w:rPr>
        <w:t xml:space="preserve"> sober-minded, self-controlled, respectable, hospitable, able to teach, </w:t>
      </w:r>
      <w:r w:rsidRPr="00D0735D">
        <w:rPr>
          <w:rStyle w:val="verse-num"/>
          <w:rFonts w:ascii="Arial" w:hAnsi="Arial" w:cs="Arial"/>
          <w:i/>
          <w:iCs/>
          <w:sz w:val="20"/>
          <w:szCs w:val="20"/>
        </w:rPr>
        <w:t> </w:t>
      </w:r>
      <w:r w:rsidRPr="00D0735D">
        <w:rPr>
          <w:rFonts w:ascii="Arial" w:hAnsi="Arial" w:cs="Arial"/>
          <w:i/>
          <w:iCs/>
          <w:sz w:val="20"/>
          <w:szCs w:val="20"/>
        </w:rPr>
        <w:t xml:space="preserve">not a drunkard, not violent but gentle, not quarrelsome, </w:t>
      </w:r>
      <w:r w:rsidRPr="00D0735D">
        <w:rPr>
          <w:rFonts w:ascii="Arial" w:hAnsi="Arial" w:cs="Arial"/>
          <w:i/>
          <w:iCs/>
          <w:sz w:val="20"/>
          <w:szCs w:val="20"/>
          <w:u w:val="single"/>
        </w:rPr>
        <w:t>not a lover of money</w:t>
      </w:r>
      <w:r>
        <w:rPr>
          <w:rFonts w:ascii="Arial" w:hAnsi="Arial" w:cs="Arial"/>
          <w:i/>
          <w:iCs/>
          <w:sz w:val="20"/>
          <w:szCs w:val="20"/>
          <w:u w:val="single"/>
        </w:rPr>
        <w:t>.</w:t>
      </w:r>
      <w:r w:rsidRPr="00D0735D">
        <w:rPr>
          <w:rFonts w:ascii="Arial" w:hAnsi="Arial" w:cs="Arial"/>
          <w:i/>
          <w:iCs/>
          <w:sz w:val="20"/>
          <w:szCs w:val="20"/>
        </w:rPr>
        <w:t xml:space="preserve">” </w:t>
      </w:r>
      <w:r w:rsidRPr="00D0735D">
        <w:rPr>
          <w:rFonts w:ascii="Arial" w:hAnsi="Arial" w:cs="Arial"/>
          <w:sz w:val="20"/>
          <w:szCs w:val="20"/>
        </w:rPr>
        <w:t xml:space="preserve"> I Timothy 3:1b-3</w:t>
      </w:r>
    </w:p>
    <w:p w:rsidR="00B11A83" w:rsidRPr="00D0735D" w:rsidRDefault="00B11A83" w:rsidP="00D9209F">
      <w:pPr>
        <w:pStyle w:val="NormalWeb"/>
        <w:spacing w:before="0" w:beforeAutospacing="0" w:after="0" w:afterAutospacing="0"/>
        <w:ind w:left="720"/>
        <w:jc w:val="both"/>
        <w:rPr>
          <w:rFonts w:ascii="Arial" w:hAnsi="Arial" w:cs="Arial"/>
          <w:sz w:val="20"/>
          <w:szCs w:val="20"/>
        </w:rPr>
      </w:pPr>
    </w:p>
    <w:p w:rsidR="00B11A83" w:rsidRPr="00D0735D" w:rsidRDefault="00B11A83" w:rsidP="00D9209F">
      <w:pPr>
        <w:pStyle w:val="NormalWeb"/>
        <w:spacing w:before="0" w:beforeAutospacing="0" w:after="0" w:afterAutospacing="0"/>
        <w:ind w:left="720"/>
        <w:jc w:val="both"/>
        <w:rPr>
          <w:rFonts w:ascii="Arial" w:hAnsi="Arial" w:cs="Arial"/>
          <w:sz w:val="20"/>
          <w:szCs w:val="20"/>
        </w:rPr>
      </w:pPr>
      <w:r w:rsidRPr="00D0735D">
        <w:rPr>
          <w:rFonts w:ascii="Arial" w:hAnsi="Arial" w:cs="Arial"/>
          <w:sz w:val="20"/>
          <w:szCs w:val="20"/>
        </w:rPr>
        <w:t xml:space="preserve">The above scriptures clearly make the point that a pastor should receive just and reasonable compensation for his work in the church.  Thus, our hope is that this document will describe the appropriate components of clergy compensation which all churches should consider as an expression of love for their shepherd.  </w:t>
      </w:r>
    </w:p>
    <w:p w:rsidR="00B11A83" w:rsidRDefault="00B11A83" w:rsidP="00D9209F">
      <w:pPr>
        <w:pStyle w:val="NormalWeb"/>
        <w:spacing w:before="0" w:beforeAutospacing="0" w:after="0" w:afterAutospacing="0"/>
        <w:ind w:left="720"/>
        <w:jc w:val="both"/>
        <w:rPr>
          <w:rFonts w:ascii="Arial" w:hAnsi="Arial" w:cs="Arial"/>
          <w:sz w:val="20"/>
          <w:szCs w:val="20"/>
        </w:rPr>
      </w:pPr>
    </w:p>
    <w:p w:rsidR="00B11A83" w:rsidRDefault="00B11A83" w:rsidP="00D9209F">
      <w:pPr>
        <w:pStyle w:val="NormalWeb"/>
        <w:numPr>
          <w:ilvl w:val="0"/>
          <w:numId w:val="7"/>
        </w:numPr>
        <w:spacing w:before="0" w:beforeAutospacing="0" w:after="0" w:afterAutospacing="0"/>
        <w:jc w:val="both"/>
        <w:rPr>
          <w:rFonts w:ascii="Arial" w:hAnsi="Arial" w:cs="Arial"/>
          <w:sz w:val="20"/>
          <w:szCs w:val="20"/>
        </w:rPr>
      </w:pPr>
      <w:r>
        <w:rPr>
          <w:rFonts w:ascii="Arial" w:hAnsi="Arial" w:cs="Arial"/>
          <w:b/>
          <w:bCs/>
          <w:sz w:val="20"/>
          <w:szCs w:val="20"/>
        </w:rPr>
        <w:t>RBI’s Role</w:t>
      </w:r>
      <w:r>
        <w:rPr>
          <w:rFonts w:ascii="Arial" w:hAnsi="Arial" w:cs="Arial"/>
          <w:sz w:val="20"/>
          <w:szCs w:val="20"/>
        </w:rPr>
        <w:t xml:space="preserve"> - </w:t>
      </w:r>
      <w:r w:rsidRPr="00063104">
        <w:rPr>
          <w:rFonts w:ascii="Arial" w:hAnsi="Arial" w:cs="Arial"/>
          <w:sz w:val="20"/>
          <w:szCs w:val="20"/>
        </w:rPr>
        <w:t xml:space="preserve">RBI is a denominational agency of the PCA, and our ministry since its inception has been one of support to the </w:t>
      </w:r>
      <w:r>
        <w:rPr>
          <w:rFonts w:ascii="Arial" w:hAnsi="Arial" w:cs="Arial"/>
          <w:sz w:val="20"/>
          <w:szCs w:val="20"/>
        </w:rPr>
        <w:t xml:space="preserve">PCA </w:t>
      </w:r>
      <w:r w:rsidRPr="00063104">
        <w:rPr>
          <w:rFonts w:ascii="Arial" w:hAnsi="Arial" w:cs="Arial"/>
          <w:sz w:val="20"/>
          <w:szCs w:val="20"/>
        </w:rPr>
        <w:t>churches</w:t>
      </w:r>
      <w:r>
        <w:rPr>
          <w:rFonts w:ascii="Arial" w:hAnsi="Arial" w:cs="Arial"/>
          <w:sz w:val="20"/>
          <w:szCs w:val="20"/>
        </w:rPr>
        <w:t>, church related organizations, and</w:t>
      </w:r>
      <w:r w:rsidRPr="00063104">
        <w:rPr>
          <w:rFonts w:ascii="Arial" w:hAnsi="Arial" w:cs="Arial"/>
          <w:sz w:val="20"/>
          <w:szCs w:val="20"/>
        </w:rPr>
        <w:t xml:space="preserve"> </w:t>
      </w:r>
      <w:r>
        <w:rPr>
          <w:rFonts w:ascii="Arial" w:hAnsi="Arial" w:cs="Arial"/>
          <w:sz w:val="20"/>
          <w:szCs w:val="20"/>
        </w:rPr>
        <w:t>PCA church servants</w:t>
      </w:r>
      <w:r w:rsidRPr="00063104">
        <w:rPr>
          <w:rFonts w:ascii="Arial" w:hAnsi="Arial" w:cs="Arial"/>
          <w:sz w:val="20"/>
          <w:szCs w:val="20"/>
        </w:rPr>
        <w:t>.  We assist over 1,</w:t>
      </w:r>
      <w:r>
        <w:rPr>
          <w:rFonts w:ascii="Arial" w:hAnsi="Arial" w:cs="Arial"/>
          <w:sz w:val="20"/>
          <w:szCs w:val="20"/>
        </w:rPr>
        <w:t>6</w:t>
      </w:r>
      <w:r w:rsidRPr="00063104">
        <w:rPr>
          <w:rFonts w:ascii="Arial" w:hAnsi="Arial" w:cs="Arial"/>
          <w:sz w:val="20"/>
          <w:szCs w:val="20"/>
        </w:rPr>
        <w:t>00 PCA churches</w:t>
      </w:r>
      <w:r>
        <w:rPr>
          <w:rFonts w:ascii="Arial" w:hAnsi="Arial" w:cs="Arial"/>
          <w:sz w:val="20"/>
          <w:szCs w:val="20"/>
        </w:rPr>
        <w:t xml:space="preserve"> and church related organizations</w:t>
      </w:r>
      <w:r w:rsidRPr="00063104">
        <w:rPr>
          <w:rFonts w:ascii="Arial" w:hAnsi="Arial" w:cs="Arial"/>
          <w:sz w:val="20"/>
          <w:szCs w:val="20"/>
        </w:rPr>
        <w:t xml:space="preserve"> by providing </w:t>
      </w:r>
      <w:r>
        <w:rPr>
          <w:rFonts w:ascii="Arial" w:hAnsi="Arial" w:cs="Arial"/>
          <w:sz w:val="20"/>
          <w:szCs w:val="20"/>
        </w:rPr>
        <w:t xml:space="preserve">cost effective employee </w:t>
      </w:r>
      <w:r w:rsidRPr="00063104">
        <w:rPr>
          <w:rFonts w:ascii="Arial" w:hAnsi="Arial" w:cs="Arial"/>
          <w:sz w:val="20"/>
          <w:szCs w:val="20"/>
        </w:rPr>
        <w:t>benefits plans which include a 403(b) Retirement Plan</w:t>
      </w:r>
      <w:r>
        <w:rPr>
          <w:rFonts w:ascii="Arial" w:hAnsi="Arial" w:cs="Arial"/>
          <w:sz w:val="20"/>
          <w:szCs w:val="20"/>
        </w:rPr>
        <w:t xml:space="preserve"> as well as</w:t>
      </w:r>
      <w:r w:rsidRPr="00063104">
        <w:rPr>
          <w:rFonts w:ascii="Arial" w:hAnsi="Arial" w:cs="Arial"/>
          <w:sz w:val="20"/>
          <w:szCs w:val="20"/>
        </w:rPr>
        <w:t xml:space="preserve"> Term Life, Long Term Disability, Vision, Dental and Long Term Care </w:t>
      </w:r>
      <w:r>
        <w:rPr>
          <w:rFonts w:ascii="Arial" w:hAnsi="Arial" w:cs="Arial"/>
          <w:sz w:val="20"/>
          <w:szCs w:val="20"/>
        </w:rPr>
        <w:t xml:space="preserve">Insurance </w:t>
      </w:r>
      <w:r w:rsidRPr="00063104">
        <w:rPr>
          <w:rFonts w:ascii="Arial" w:hAnsi="Arial" w:cs="Arial"/>
          <w:sz w:val="20"/>
          <w:szCs w:val="20"/>
        </w:rPr>
        <w:t>Plans.  Our supervision of these plans help</w:t>
      </w:r>
      <w:r>
        <w:rPr>
          <w:rFonts w:ascii="Arial" w:hAnsi="Arial" w:cs="Arial"/>
          <w:sz w:val="20"/>
          <w:szCs w:val="20"/>
        </w:rPr>
        <w:t>s</w:t>
      </w:r>
      <w:r w:rsidRPr="00063104">
        <w:rPr>
          <w:rFonts w:ascii="Arial" w:hAnsi="Arial" w:cs="Arial"/>
          <w:sz w:val="20"/>
          <w:szCs w:val="20"/>
        </w:rPr>
        <w:t xml:space="preserve"> reduce the burden on our ministry partners</w:t>
      </w:r>
      <w:r>
        <w:rPr>
          <w:rFonts w:ascii="Arial" w:hAnsi="Arial" w:cs="Arial"/>
          <w:sz w:val="20"/>
          <w:szCs w:val="20"/>
        </w:rPr>
        <w:t>.  We</w:t>
      </w:r>
      <w:r w:rsidRPr="00063104">
        <w:rPr>
          <w:rFonts w:ascii="Arial" w:hAnsi="Arial" w:cs="Arial"/>
          <w:sz w:val="20"/>
          <w:szCs w:val="20"/>
        </w:rPr>
        <w:t xml:space="preserve"> perform the research, evaluation, and oversight on all of our </w:t>
      </w:r>
      <w:r>
        <w:rPr>
          <w:rFonts w:ascii="Arial" w:hAnsi="Arial" w:cs="Arial"/>
          <w:sz w:val="20"/>
          <w:szCs w:val="20"/>
        </w:rPr>
        <w:t xml:space="preserve">benefit </w:t>
      </w:r>
      <w:r w:rsidRPr="00063104">
        <w:rPr>
          <w:rFonts w:ascii="Arial" w:hAnsi="Arial" w:cs="Arial"/>
          <w:sz w:val="20"/>
          <w:szCs w:val="20"/>
        </w:rPr>
        <w:t>plans</w:t>
      </w:r>
      <w:r>
        <w:rPr>
          <w:rFonts w:ascii="Arial" w:hAnsi="Arial" w:cs="Arial"/>
          <w:sz w:val="20"/>
          <w:szCs w:val="20"/>
        </w:rPr>
        <w:t>.</w:t>
      </w:r>
      <w:r w:rsidRPr="00063104">
        <w:rPr>
          <w:rFonts w:ascii="Arial" w:hAnsi="Arial" w:cs="Arial"/>
          <w:sz w:val="20"/>
          <w:szCs w:val="20"/>
        </w:rPr>
        <w:t xml:space="preserve">  </w:t>
      </w:r>
    </w:p>
    <w:p w:rsidR="00B11A83" w:rsidRDefault="00B11A83" w:rsidP="00D9209F">
      <w:pPr>
        <w:pStyle w:val="NormalWeb"/>
        <w:spacing w:before="0" w:beforeAutospacing="0" w:after="0" w:afterAutospacing="0"/>
        <w:ind w:left="720"/>
        <w:jc w:val="both"/>
        <w:rPr>
          <w:rFonts w:ascii="Arial" w:hAnsi="Arial" w:cs="Arial"/>
          <w:sz w:val="20"/>
          <w:szCs w:val="20"/>
        </w:rPr>
      </w:pPr>
    </w:p>
    <w:p w:rsidR="00B11A83" w:rsidRPr="00063104" w:rsidRDefault="00B11A83" w:rsidP="00D9209F">
      <w:pPr>
        <w:pStyle w:val="NormalWeb"/>
        <w:spacing w:before="0" w:beforeAutospacing="0" w:after="0" w:afterAutospacing="0"/>
        <w:ind w:left="720"/>
        <w:jc w:val="both"/>
        <w:rPr>
          <w:rFonts w:ascii="Arial" w:hAnsi="Arial" w:cs="Arial"/>
          <w:sz w:val="20"/>
          <w:szCs w:val="20"/>
        </w:rPr>
      </w:pPr>
      <w:r>
        <w:rPr>
          <w:rFonts w:ascii="Arial" w:hAnsi="Arial" w:cs="Arial"/>
          <w:sz w:val="20"/>
          <w:szCs w:val="20"/>
        </w:rPr>
        <w:t xml:space="preserve">We regularly work with a number of industry experts who advise and inform us </w:t>
      </w:r>
      <w:r w:rsidRPr="00063104">
        <w:rPr>
          <w:rFonts w:ascii="Arial" w:hAnsi="Arial" w:cs="Arial"/>
          <w:sz w:val="20"/>
          <w:szCs w:val="20"/>
        </w:rPr>
        <w:t xml:space="preserve">of new </w:t>
      </w:r>
      <w:r>
        <w:rPr>
          <w:rFonts w:ascii="Arial" w:hAnsi="Arial" w:cs="Arial"/>
          <w:sz w:val="20"/>
          <w:szCs w:val="20"/>
        </w:rPr>
        <w:t>rules and regulations</w:t>
      </w:r>
      <w:r w:rsidRPr="00063104">
        <w:rPr>
          <w:rFonts w:ascii="Arial" w:hAnsi="Arial" w:cs="Arial"/>
          <w:sz w:val="20"/>
          <w:szCs w:val="20"/>
        </w:rPr>
        <w:t xml:space="preserve"> that affect our ministers </w:t>
      </w:r>
      <w:r>
        <w:rPr>
          <w:rFonts w:ascii="Arial" w:hAnsi="Arial" w:cs="Arial"/>
          <w:sz w:val="20"/>
          <w:szCs w:val="20"/>
        </w:rPr>
        <w:t>and churches.  RBI also belongs to a</w:t>
      </w:r>
      <w:r w:rsidRPr="00063104">
        <w:rPr>
          <w:rFonts w:ascii="Arial" w:hAnsi="Arial" w:cs="Arial"/>
          <w:sz w:val="20"/>
          <w:szCs w:val="20"/>
        </w:rPr>
        <w:t xml:space="preserve"> </w:t>
      </w:r>
      <w:r>
        <w:rPr>
          <w:rFonts w:ascii="Arial" w:hAnsi="Arial" w:cs="Arial"/>
          <w:sz w:val="20"/>
          <w:szCs w:val="20"/>
        </w:rPr>
        <w:t xml:space="preserve">church </w:t>
      </w:r>
      <w:r w:rsidRPr="00063104">
        <w:rPr>
          <w:rFonts w:ascii="Arial" w:hAnsi="Arial" w:cs="Arial"/>
          <w:sz w:val="20"/>
          <w:szCs w:val="20"/>
        </w:rPr>
        <w:t xml:space="preserve">association that studies, </w:t>
      </w:r>
      <w:r>
        <w:rPr>
          <w:rFonts w:ascii="Arial" w:hAnsi="Arial" w:cs="Arial"/>
          <w:sz w:val="20"/>
          <w:szCs w:val="20"/>
        </w:rPr>
        <w:t xml:space="preserve">advocates for, and </w:t>
      </w:r>
      <w:r w:rsidRPr="00063104">
        <w:rPr>
          <w:rFonts w:ascii="Arial" w:hAnsi="Arial" w:cs="Arial"/>
          <w:sz w:val="20"/>
          <w:szCs w:val="20"/>
        </w:rPr>
        <w:t xml:space="preserve">disseminates information </w:t>
      </w:r>
      <w:r>
        <w:rPr>
          <w:rFonts w:ascii="Arial" w:hAnsi="Arial" w:cs="Arial"/>
          <w:sz w:val="20"/>
          <w:szCs w:val="20"/>
        </w:rPr>
        <w:t>about</w:t>
      </w:r>
      <w:r w:rsidRPr="00063104">
        <w:rPr>
          <w:rFonts w:ascii="Arial" w:hAnsi="Arial" w:cs="Arial"/>
          <w:sz w:val="20"/>
          <w:szCs w:val="20"/>
        </w:rPr>
        <w:t xml:space="preserve"> church employee ben</w:t>
      </w:r>
      <w:r>
        <w:rPr>
          <w:rFonts w:ascii="Arial" w:hAnsi="Arial" w:cs="Arial"/>
          <w:sz w:val="20"/>
          <w:szCs w:val="20"/>
        </w:rPr>
        <w:t>e</w:t>
      </w:r>
      <w:r w:rsidRPr="00063104">
        <w:rPr>
          <w:rFonts w:ascii="Arial" w:hAnsi="Arial" w:cs="Arial"/>
          <w:sz w:val="20"/>
          <w:szCs w:val="20"/>
        </w:rPr>
        <w:t xml:space="preserve">fit programs.  </w:t>
      </w:r>
      <w:r>
        <w:rPr>
          <w:rFonts w:ascii="Arial" w:hAnsi="Arial" w:cs="Arial"/>
          <w:sz w:val="20"/>
          <w:szCs w:val="20"/>
        </w:rPr>
        <w:t>In short, we do the heavy lifting so churches can put more of their precious resources towards the ministry of the gospel.</w:t>
      </w:r>
    </w:p>
    <w:p w:rsidR="00B11A83" w:rsidRPr="00063104" w:rsidRDefault="00B11A83" w:rsidP="00D9209F">
      <w:pPr>
        <w:pStyle w:val="NormalWeb"/>
        <w:spacing w:before="0" w:beforeAutospacing="0" w:after="0" w:afterAutospacing="0"/>
        <w:ind w:left="720"/>
        <w:jc w:val="both"/>
        <w:rPr>
          <w:rFonts w:ascii="Arial" w:hAnsi="Arial" w:cs="Arial"/>
          <w:sz w:val="20"/>
          <w:szCs w:val="20"/>
        </w:rPr>
      </w:pPr>
    </w:p>
    <w:p w:rsidR="00B11A83" w:rsidRDefault="00B11A83" w:rsidP="00D9209F">
      <w:pPr>
        <w:pStyle w:val="NormalWeb"/>
        <w:spacing w:before="0" w:beforeAutospacing="0" w:after="0" w:afterAutospacing="0"/>
        <w:ind w:left="720"/>
        <w:jc w:val="both"/>
        <w:rPr>
          <w:rFonts w:ascii="Arial" w:hAnsi="Arial" w:cs="Arial"/>
          <w:sz w:val="20"/>
          <w:szCs w:val="20"/>
        </w:rPr>
      </w:pPr>
      <w:r>
        <w:rPr>
          <w:rFonts w:ascii="Arial" w:hAnsi="Arial" w:cs="Arial"/>
          <w:sz w:val="20"/>
          <w:szCs w:val="20"/>
        </w:rPr>
        <w:t>RBI also has a deep commitment to our ministers and their families.  These men have answered the Lord’s call to lead, shepherd, oversee, and care for PCA church families, often accepting calls with little regard to salary or benefits.  We feel it is our duty to help these men by providing financial guidance.  We recognize that simply offering benefit plans to our pastors doesn’t necessarily translate into financial security.  We hope our recent expansion of RBI services will assist ministers in properly assessing and planning their family’s financial future.</w:t>
      </w:r>
    </w:p>
    <w:p w:rsidR="00B11A83" w:rsidRDefault="00B11A83" w:rsidP="00D9209F">
      <w:pPr>
        <w:pStyle w:val="NormalWeb"/>
        <w:spacing w:before="0" w:beforeAutospacing="0" w:after="0" w:afterAutospacing="0"/>
        <w:ind w:left="720"/>
        <w:jc w:val="both"/>
        <w:rPr>
          <w:rFonts w:ascii="Arial" w:hAnsi="Arial" w:cs="Arial"/>
          <w:sz w:val="20"/>
          <w:szCs w:val="20"/>
        </w:rPr>
      </w:pPr>
      <w:r>
        <w:rPr>
          <w:rFonts w:ascii="Arial" w:hAnsi="Arial" w:cs="Arial"/>
          <w:sz w:val="20"/>
          <w:szCs w:val="20"/>
        </w:rPr>
        <w:t xml:space="preserve">  </w:t>
      </w:r>
    </w:p>
    <w:p w:rsidR="00B11A83" w:rsidRDefault="00B11A83" w:rsidP="00D9209F">
      <w:pPr>
        <w:pStyle w:val="NormalWeb"/>
        <w:spacing w:before="0" w:beforeAutospacing="0" w:after="0" w:afterAutospacing="0"/>
        <w:ind w:left="720"/>
        <w:jc w:val="both"/>
        <w:rPr>
          <w:rFonts w:ascii="Arial" w:hAnsi="Arial" w:cs="Arial"/>
          <w:sz w:val="20"/>
          <w:szCs w:val="20"/>
        </w:rPr>
      </w:pPr>
      <w:r>
        <w:rPr>
          <w:rFonts w:ascii="Arial" w:hAnsi="Arial" w:cs="Arial"/>
          <w:sz w:val="20"/>
          <w:szCs w:val="20"/>
        </w:rPr>
        <w:t>Another ministry close to our hearts is the Relief Ministry.  Through this ministry, we have the privilege and responsibility of assisting our retired and disabled ministers and their widows in times of financial need through the Ministerial Relief Fund.  In 38 years of Ministerial Relief experience we have seen the devastation that disability or death brings upon a minister and his family.  We are ministering monthly to elderly widows who have outlived their retirement savings and are no longer able to afford the basic necessities of life on their own.  We understand the circumstances that put our PCA ministers and their families at risk of catastrophic loss, and we are thankful for the Lord’s provisions.</w:t>
      </w:r>
    </w:p>
    <w:p w:rsidR="00B11A83" w:rsidRDefault="00B11A83" w:rsidP="00D9209F">
      <w:pPr>
        <w:pStyle w:val="NormalWeb"/>
        <w:spacing w:before="0" w:beforeAutospacing="0" w:after="0" w:afterAutospacing="0"/>
        <w:ind w:left="720"/>
        <w:jc w:val="both"/>
        <w:rPr>
          <w:rFonts w:ascii="Arial" w:hAnsi="Arial" w:cs="Arial"/>
          <w:sz w:val="20"/>
          <w:szCs w:val="20"/>
        </w:rPr>
      </w:pPr>
    </w:p>
    <w:p w:rsidR="00B11A83" w:rsidRPr="00371C0B" w:rsidRDefault="00B11A83" w:rsidP="00D9209F">
      <w:pPr>
        <w:pStyle w:val="NormalWeb"/>
        <w:spacing w:before="0" w:beforeAutospacing="0" w:after="0" w:afterAutospacing="0"/>
        <w:ind w:left="720"/>
        <w:jc w:val="both"/>
        <w:rPr>
          <w:rFonts w:ascii="Arial" w:hAnsi="Arial" w:cs="Arial"/>
          <w:sz w:val="20"/>
          <w:szCs w:val="20"/>
        </w:rPr>
      </w:pPr>
      <w:r w:rsidRPr="00371C0B">
        <w:rPr>
          <w:rFonts w:ascii="Arial" w:hAnsi="Arial" w:cs="Arial"/>
          <w:sz w:val="20"/>
          <w:szCs w:val="20"/>
        </w:rPr>
        <w:t>We delight in our role as a</w:t>
      </w:r>
      <w:r>
        <w:rPr>
          <w:rFonts w:ascii="Arial" w:hAnsi="Arial" w:cs="Arial"/>
          <w:sz w:val="20"/>
          <w:szCs w:val="20"/>
        </w:rPr>
        <w:t xml:space="preserve"> partner in the gospel and as a</w:t>
      </w:r>
      <w:r w:rsidRPr="00371C0B">
        <w:rPr>
          <w:rFonts w:ascii="Arial" w:hAnsi="Arial" w:cs="Arial"/>
          <w:sz w:val="20"/>
          <w:szCs w:val="20"/>
        </w:rPr>
        <w:t xml:space="preserve">n advocate for </w:t>
      </w:r>
      <w:r>
        <w:rPr>
          <w:rFonts w:ascii="Arial" w:hAnsi="Arial" w:cs="Arial"/>
          <w:sz w:val="20"/>
          <w:szCs w:val="20"/>
        </w:rPr>
        <w:t xml:space="preserve">our </w:t>
      </w:r>
      <w:r w:rsidRPr="00371C0B">
        <w:rPr>
          <w:rFonts w:ascii="Arial" w:hAnsi="Arial" w:cs="Arial"/>
          <w:sz w:val="20"/>
          <w:szCs w:val="20"/>
        </w:rPr>
        <w:t xml:space="preserve">PCA </w:t>
      </w:r>
      <w:r>
        <w:rPr>
          <w:rFonts w:ascii="Arial" w:hAnsi="Arial" w:cs="Arial"/>
          <w:sz w:val="20"/>
          <w:szCs w:val="20"/>
        </w:rPr>
        <w:t>c</w:t>
      </w:r>
      <w:r w:rsidRPr="00371C0B">
        <w:rPr>
          <w:rFonts w:ascii="Arial" w:hAnsi="Arial" w:cs="Arial"/>
          <w:sz w:val="20"/>
          <w:szCs w:val="20"/>
        </w:rPr>
        <w:t xml:space="preserve">hurches and pastors.  </w:t>
      </w:r>
      <w:r>
        <w:rPr>
          <w:rFonts w:ascii="Arial" w:hAnsi="Arial" w:cs="Arial"/>
          <w:sz w:val="20"/>
          <w:szCs w:val="20"/>
        </w:rPr>
        <w:t xml:space="preserve">It is our hope and prayer that the PCA Call Package Guidelines will assist our churches in developing a stronger partnership with their ministers and help to establish a firm financial footing for our ministers and their families.  These guidelines are offered to assist our PCA ministers and the churches they serve in structuring call packages that better manage these risks through appropriate insurance products and retirement planning.  </w:t>
      </w:r>
    </w:p>
    <w:p w:rsidR="00B11A83" w:rsidRDefault="00B11A83" w:rsidP="00D9209F">
      <w:pPr>
        <w:spacing w:after="0" w:line="240" w:lineRule="auto"/>
        <w:rPr>
          <w:rFonts w:ascii="Arial" w:hAnsi="Arial" w:cs="Arial"/>
          <w:sz w:val="20"/>
          <w:szCs w:val="20"/>
        </w:rPr>
      </w:pPr>
    </w:p>
    <w:p w:rsidR="00B11A83" w:rsidRDefault="00B11A83" w:rsidP="00D9209F">
      <w:pPr>
        <w:spacing w:after="0" w:line="240" w:lineRule="auto"/>
        <w:ind w:right="-990"/>
        <w:rPr>
          <w:rFonts w:ascii="Arial" w:hAnsi="Arial" w:cs="Arial"/>
          <w:b/>
          <w:bCs/>
          <w:sz w:val="28"/>
          <w:szCs w:val="28"/>
        </w:rPr>
      </w:pPr>
      <w:r>
        <w:rPr>
          <w:rFonts w:ascii="Arial" w:hAnsi="Arial" w:cs="Arial"/>
          <w:sz w:val="20"/>
          <w:szCs w:val="20"/>
        </w:rPr>
        <w:br w:type="page"/>
      </w:r>
      <w:r>
        <w:rPr>
          <w:rFonts w:ascii="Arial" w:hAnsi="Arial" w:cs="Arial"/>
          <w:b/>
          <w:bCs/>
          <w:sz w:val="28"/>
          <w:szCs w:val="28"/>
        </w:rPr>
        <w:t xml:space="preserve">ELEMENTS OF THE PCA </w:t>
      </w:r>
      <w:r w:rsidRPr="00D07801">
        <w:rPr>
          <w:rFonts w:ascii="Arial" w:hAnsi="Arial" w:cs="Arial"/>
          <w:b/>
          <w:bCs/>
          <w:sz w:val="28"/>
          <w:szCs w:val="28"/>
        </w:rPr>
        <w:t>RECOMMENDED CALL PACKAGE GUIDELINES</w:t>
      </w:r>
    </w:p>
    <w:p w:rsidR="00B11A83" w:rsidRPr="009833E9" w:rsidRDefault="00B11A83" w:rsidP="00D9209F">
      <w:pPr>
        <w:pStyle w:val="ListParagraph"/>
        <w:autoSpaceDE w:val="0"/>
        <w:autoSpaceDN w:val="0"/>
        <w:adjustRightInd w:val="0"/>
        <w:spacing w:after="0" w:line="240" w:lineRule="auto"/>
        <w:rPr>
          <w:rFonts w:ascii="Arial" w:hAnsi="Arial" w:cs="Arial"/>
          <w:b/>
          <w:bCs/>
          <w:sz w:val="20"/>
          <w:szCs w:val="20"/>
          <w:highlight w:val="yellow"/>
          <w:u w:val="single"/>
        </w:rPr>
      </w:pPr>
    </w:p>
    <w:p w:rsidR="00B11A83" w:rsidRDefault="00B11A83" w:rsidP="00D9209F">
      <w:pPr>
        <w:pStyle w:val="ListParagraph"/>
        <w:numPr>
          <w:ilvl w:val="0"/>
          <w:numId w:val="10"/>
        </w:numPr>
        <w:autoSpaceDE w:val="0"/>
        <w:autoSpaceDN w:val="0"/>
        <w:adjustRightInd w:val="0"/>
        <w:spacing w:after="0" w:line="240" w:lineRule="auto"/>
        <w:ind w:left="360" w:hanging="360"/>
        <w:rPr>
          <w:rFonts w:ascii="Arial" w:hAnsi="Arial" w:cs="Arial"/>
          <w:b/>
          <w:bCs/>
          <w:sz w:val="20"/>
          <w:szCs w:val="20"/>
          <w:u w:val="single"/>
        </w:rPr>
      </w:pPr>
      <w:r>
        <w:rPr>
          <w:rFonts w:ascii="Arial" w:hAnsi="Arial" w:cs="Arial"/>
          <w:b/>
          <w:bCs/>
          <w:sz w:val="20"/>
          <w:szCs w:val="20"/>
          <w:u w:val="single"/>
        </w:rPr>
        <w:t>ELEMENTS OF THE PCA RECOMMENDED CALL PACKAGE GUIDELINES</w:t>
      </w:r>
    </w:p>
    <w:p w:rsidR="00B11A83" w:rsidRDefault="00B11A83" w:rsidP="00D9209F">
      <w:pPr>
        <w:pStyle w:val="ListParagraph"/>
        <w:autoSpaceDE w:val="0"/>
        <w:autoSpaceDN w:val="0"/>
        <w:adjustRightInd w:val="0"/>
        <w:spacing w:after="0" w:line="240" w:lineRule="auto"/>
        <w:ind w:left="360"/>
        <w:rPr>
          <w:rFonts w:ascii="Arial" w:hAnsi="Arial" w:cs="Arial"/>
          <w:b/>
          <w:bCs/>
          <w:sz w:val="20"/>
          <w:szCs w:val="20"/>
          <w:u w:val="single"/>
        </w:rPr>
      </w:pPr>
    </w:p>
    <w:p w:rsidR="00B11A83" w:rsidRDefault="00B11A83" w:rsidP="00D9209F">
      <w:pPr>
        <w:pStyle w:val="ListParagraph"/>
        <w:numPr>
          <w:ilvl w:val="0"/>
          <w:numId w:val="14"/>
        </w:num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Salary</w:t>
      </w:r>
    </w:p>
    <w:p w:rsidR="00B11A83" w:rsidRDefault="00B11A83" w:rsidP="00D9209F">
      <w:pPr>
        <w:pStyle w:val="ListParagraph"/>
        <w:autoSpaceDE w:val="0"/>
        <w:autoSpaceDN w:val="0"/>
        <w:adjustRightInd w:val="0"/>
        <w:spacing w:after="0" w:line="240" w:lineRule="auto"/>
        <w:rPr>
          <w:rFonts w:ascii="Arial" w:hAnsi="Arial" w:cs="Arial"/>
          <w:sz w:val="20"/>
          <w:szCs w:val="20"/>
        </w:rPr>
      </w:pPr>
    </w:p>
    <w:p w:rsidR="00B11A83" w:rsidRDefault="00B11A83" w:rsidP="00D9209F">
      <w:pPr>
        <w:spacing w:after="0" w:line="240" w:lineRule="auto"/>
        <w:ind w:left="720"/>
        <w:jc w:val="both"/>
        <w:rPr>
          <w:rFonts w:ascii="Arial" w:hAnsi="Arial" w:cs="Arial"/>
          <w:sz w:val="20"/>
          <w:szCs w:val="20"/>
        </w:rPr>
      </w:pPr>
      <w:r>
        <w:rPr>
          <w:rFonts w:ascii="Arial" w:hAnsi="Arial" w:cs="Arial"/>
          <w:sz w:val="20"/>
          <w:szCs w:val="20"/>
        </w:rPr>
        <w:t>T</w:t>
      </w:r>
      <w:r w:rsidRPr="004220B5">
        <w:rPr>
          <w:rFonts w:ascii="Arial" w:hAnsi="Arial" w:cs="Arial"/>
          <w:sz w:val="20"/>
          <w:szCs w:val="20"/>
        </w:rPr>
        <w:t xml:space="preserve">he purpose of this section is to encourage the church </w:t>
      </w:r>
      <w:r>
        <w:rPr>
          <w:rFonts w:ascii="Arial" w:hAnsi="Arial" w:cs="Arial"/>
          <w:sz w:val="20"/>
          <w:szCs w:val="20"/>
        </w:rPr>
        <w:t xml:space="preserve">to care for its </w:t>
      </w:r>
      <w:r w:rsidRPr="004220B5">
        <w:rPr>
          <w:rFonts w:ascii="Arial" w:hAnsi="Arial" w:cs="Arial"/>
          <w:sz w:val="20"/>
          <w:szCs w:val="20"/>
        </w:rPr>
        <w:t xml:space="preserve">pastors </w:t>
      </w:r>
      <w:r>
        <w:rPr>
          <w:rFonts w:ascii="Arial" w:hAnsi="Arial" w:cs="Arial"/>
          <w:sz w:val="20"/>
          <w:szCs w:val="20"/>
        </w:rPr>
        <w:t>in such a way</w:t>
      </w:r>
      <w:r w:rsidRPr="004220B5">
        <w:rPr>
          <w:rFonts w:ascii="Arial" w:hAnsi="Arial" w:cs="Arial"/>
          <w:sz w:val="20"/>
          <w:szCs w:val="20"/>
        </w:rPr>
        <w:t xml:space="preserve"> that </w:t>
      </w:r>
      <w:r>
        <w:rPr>
          <w:rFonts w:ascii="Arial" w:hAnsi="Arial" w:cs="Arial"/>
          <w:sz w:val="20"/>
          <w:szCs w:val="20"/>
        </w:rPr>
        <w:t>they</w:t>
      </w:r>
      <w:r w:rsidRPr="004220B5">
        <w:rPr>
          <w:rFonts w:ascii="Arial" w:hAnsi="Arial" w:cs="Arial"/>
          <w:sz w:val="20"/>
          <w:szCs w:val="20"/>
        </w:rPr>
        <w:t xml:space="preserve"> fulfill </w:t>
      </w:r>
      <w:r>
        <w:rPr>
          <w:rFonts w:ascii="Arial" w:hAnsi="Arial" w:cs="Arial"/>
          <w:sz w:val="20"/>
          <w:szCs w:val="20"/>
        </w:rPr>
        <w:t>their</w:t>
      </w:r>
      <w:r w:rsidRPr="004220B5">
        <w:rPr>
          <w:rFonts w:ascii="Arial" w:hAnsi="Arial" w:cs="Arial"/>
          <w:sz w:val="20"/>
          <w:szCs w:val="20"/>
        </w:rPr>
        <w:t xml:space="preserve"> promise (from the PCA Book of Church Order) to ensure that these men and their families are “free from worldly cares and avocations.” </w:t>
      </w:r>
    </w:p>
    <w:p w:rsidR="00B11A83" w:rsidRPr="004220B5" w:rsidRDefault="00B11A83" w:rsidP="00D9209F">
      <w:pPr>
        <w:spacing w:after="0" w:line="240" w:lineRule="auto"/>
        <w:ind w:left="720"/>
        <w:jc w:val="both"/>
        <w:rPr>
          <w:rFonts w:ascii="Arial" w:hAnsi="Arial" w:cs="Arial"/>
          <w:sz w:val="20"/>
          <w:szCs w:val="20"/>
        </w:rPr>
      </w:pPr>
      <w:r w:rsidRPr="004220B5">
        <w:rPr>
          <w:rFonts w:ascii="Arial" w:hAnsi="Arial" w:cs="Arial"/>
          <w:sz w:val="20"/>
          <w:szCs w:val="20"/>
        </w:rPr>
        <w:t xml:space="preserve"> </w:t>
      </w:r>
    </w:p>
    <w:p w:rsidR="00B11A83" w:rsidRDefault="00B11A83" w:rsidP="00D9209F">
      <w:pPr>
        <w:spacing w:after="0" w:line="240" w:lineRule="auto"/>
        <w:ind w:left="720"/>
        <w:jc w:val="both"/>
        <w:rPr>
          <w:rFonts w:ascii="Arial" w:hAnsi="Arial" w:cs="Arial"/>
          <w:sz w:val="20"/>
          <w:szCs w:val="20"/>
        </w:rPr>
      </w:pPr>
      <w:r w:rsidRPr="004220B5">
        <w:rPr>
          <w:rFonts w:ascii="Arial" w:hAnsi="Arial" w:cs="Arial"/>
          <w:sz w:val="20"/>
          <w:szCs w:val="20"/>
        </w:rPr>
        <w:t>There is no better place to begin this topic of a Pastor’s compensation than the Bible.  In 1 Timothy 5: 17 &amp; 18, Paul states clearly that that a pastor should be paid for his work and quotes Deuteronomy 25:4 and Leviticus 19:13 to make his point from Old Testament Scripture.  This teaching is repeated in 1 Corinthians 9:7-12 where he argues that those who serve the church are workers who are deserving of their wages.  Jesus as well taught his disciples in Luke 10:7-8 and Matthew 10:10 that they should expect to be cared for by those whom they came to serve.  While this is not an exhaustive exegesis of the topic, it is abundantly clear from Scripture that a pastor should be fairly paid for his labors to the church.</w:t>
      </w:r>
    </w:p>
    <w:p w:rsidR="00B11A83" w:rsidRPr="004220B5" w:rsidRDefault="00B11A83" w:rsidP="00D9209F">
      <w:pPr>
        <w:spacing w:after="0" w:line="240" w:lineRule="auto"/>
        <w:ind w:left="720"/>
        <w:jc w:val="both"/>
        <w:rPr>
          <w:rFonts w:ascii="Arial" w:hAnsi="Arial" w:cs="Arial"/>
          <w:sz w:val="20"/>
          <w:szCs w:val="20"/>
        </w:rPr>
      </w:pPr>
    </w:p>
    <w:p w:rsidR="00B11A83" w:rsidRDefault="00B11A83" w:rsidP="00D9209F">
      <w:pPr>
        <w:spacing w:after="0" w:line="240" w:lineRule="auto"/>
        <w:ind w:left="720"/>
        <w:jc w:val="both"/>
        <w:rPr>
          <w:rFonts w:ascii="Arial" w:hAnsi="Arial" w:cs="Arial"/>
          <w:sz w:val="20"/>
          <w:szCs w:val="20"/>
        </w:rPr>
      </w:pPr>
      <w:r w:rsidRPr="004220B5">
        <w:rPr>
          <w:rFonts w:ascii="Arial" w:hAnsi="Arial" w:cs="Arial"/>
          <w:sz w:val="20"/>
          <w:szCs w:val="20"/>
        </w:rPr>
        <w:t xml:space="preserve">The subject of a pastor’s compensation has the potential to set off alarm bells.  One alarm might be an effort to set pastor salaries from a </w:t>
      </w:r>
      <w:r>
        <w:rPr>
          <w:rFonts w:ascii="Arial" w:hAnsi="Arial" w:cs="Arial"/>
          <w:sz w:val="20"/>
          <w:szCs w:val="20"/>
        </w:rPr>
        <w:t>denominational mandate</w:t>
      </w:r>
      <w:r w:rsidRPr="004220B5">
        <w:rPr>
          <w:rFonts w:ascii="Arial" w:hAnsi="Arial" w:cs="Arial"/>
          <w:sz w:val="20"/>
          <w:szCs w:val="20"/>
        </w:rPr>
        <w:t xml:space="preserve"> instead of a market driven basis.  Setting compensation levels for pastors in the PCA is not the purpose of this portion of the Guidelines.</w:t>
      </w:r>
      <w:r>
        <w:rPr>
          <w:rFonts w:ascii="Arial" w:hAnsi="Arial" w:cs="Arial"/>
          <w:sz w:val="20"/>
          <w:szCs w:val="20"/>
        </w:rPr>
        <w:t xml:space="preserve">  </w:t>
      </w:r>
      <w:r w:rsidRPr="004220B5">
        <w:rPr>
          <w:rFonts w:ascii="Arial" w:hAnsi="Arial" w:cs="Arial"/>
          <w:sz w:val="20"/>
          <w:szCs w:val="20"/>
        </w:rPr>
        <w:t>Determining “appropriate” compensation is truly challenging, but a necessary point that should be considered for every pastor.  Below are some principles that should be carefully considered:</w:t>
      </w:r>
    </w:p>
    <w:p w:rsidR="00B11A83" w:rsidRPr="004220B5" w:rsidRDefault="00B11A83" w:rsidP="00D9209F">
      <w:pPr>
        <w:spacing w:after="0" w:line="240" w:lineRule="auto"/>
        <w:ind w:left="720"/>
        <w:jc w:val="both"/>
        <w:rPr>
          <w:rFonts w:ascii="Arial" w:hAnsi="Arial" w:cs="Arial"/>
          <w:sz w:val="20"/>
          <w:szCs w:val="20"/>
        </w:rPr>
      </w:pPr>
    </w:p>
    <w:p w:rsidR="00B11A83" w:rsidRDefault="00B11A83" w:rsidP="00D9209F">
      <w:pPr>
        <w:pStyle w:val="ListParagraph"/>
        <w:spacing w:after="0" w:line="240" w:lineRule="auto"/>
        <w:jc w:val="both"/>
        <w:rPr>
          <w:rFonts w:ascii="Arial" w:hAnsi="Arial" w:cs="Arial"/>
          <w:sz w:val="20"/>
          <w:szCs w:val="20"/>
        </w:rPr>
      </w:pPr>
      <w:r w:rsidRPr="00BB7649">
        <w:rPr>
          <w:rFonts w:ascii="Arial" w:hAnsi="Arial" w:cs="Arial"/>
          <w:sz w:val="20"/>
          <w:szCs w:val="20"/>
        </w:rPr>
        <w:t>At a minimum, a pastor should be paid at least enough to live at the accepted standard of living of the congregation or the Session which he is serving.   It is all too tempting for some to say (or think), “I don’t understand why we have to pay Pastor Joe so much.  In my day I was able to get by on half of that with four children.”  Because of inflation over the past 20 years, the costs associated with maintaining a household have risen dramatically.  It would serve the church well to complete a thorough personal budget analysis for an incoming pastor before he is hired and to give him an opportunity to review and to point out weaknesses in the budget before issuing a call.  For the pastor who does point out a weakness in the call package, he is simply concerned for his family and is not communicating that he is “in the ministry for the money.”  Care should be taken that extremes are avoided.  A pastor serving in Palm Beach</w:t>
      </w:r>
      <w:r>
        <w:rPr>
          <w:rFonts w:ascii="Arial" w:hAnsi="Arial" w:cs="Arial"/>
          <w:sz w:val="20"/>
          <w:szCs w:val="20"/>
        </w:rPr>
        <w:t>, FL</w:t>
      </w:r>
      <w:r w:rsidRPr="00BB7649">
        <w:rPr>
          <w:rFonts w:ascii="Arial" w:hAnsi="Arial" w:cs="Arial"/>
          <w:sz w:val="20"/>
          <w:szCs w:val="20"/>
        </w:rPr>
        <w:t xml:space="preserve"> doesn’t need a chauffeured limo, nor should he be required to live in grinding poverty if he serves in Haiti.   </w:t>
      </w:r>
      <w:r>
        <w:rPr>
          <w:rFonts w:ascii="Arial" w:hAnsi="Arial" w:cs="Arial"/>
          <w:sz w:val="20"/>
          <w:szCs w:val="20"/>
        </w:rPr>
        <w:t>The PCA Book of Church Order (B</w:t>
      </w:r>
      <w:r w:rsidRPr="00BB7649">
        <w:rPr>
          <w:rFonts w:ascii="Arial" w:hAnsi="Arial" w:cs="Arial"/>
          <w:sz w:val="20"/>
          <w:szCs w:val="20"/>
        </w:rPr>
        <w:t>CO) provides an excellent standard for the financial care</w:t>
      </w:r>
      <w:r>
        <w:rPr>
          <w:rFonts w:ascii="Arial" w:hAnsi="Arial" w:cs="Arial"/>
          <w:sz w:val="20"/>
          <w:szCs w:val="20"/>
        </w:rPr>
        <w:t xml:space="preserve"> of a pastor and his family.  B</w:t>
      </w:r>
      <w:r w:rsidRPr="00BB7649">
        <w:rPr>
          <w:rFonts w:ascii="Arial" w:hAnsi="Arial" w:cs="Arial"/>
          <w:sz w:val="20"/>
          <w:szCs w:val="20"/>
        </w:rPr>
        <w:t>CO 20-6 states, we (the church) “do earnestly call you to undertake the pastoral office in said congregation, promising you, in the discharge of your duty, all proper support, encouragement and obedience in the Lord.  That you may be free from worldly cares and avocations, we hereby promise and oblige ourselves to pay you the sum of…”  If a pastor living conservatively is unable to makes ends meet on the salary provided, then he is not free of worldly cares and avocations.  In fact the stress created by the financial pressure he is under may significantly erode his ability to effectively minister to his congregation.</w:t>
      </w:r>
    </w:p>
    <w:p w:rsidR="00B11A83" w:rsidRDefault="00B11A83" w:rsidP="00D9209F">
      <w:pPr>
        <w:pStyle w:val="ListParagraph"/>
        <w:spacing w:after="0" w:line="240" w:lineRule="auto"/>
        <w:jc w:val="both"/>
        <w:rPr>
          <w:rFonts w:ascii="Arial" w:hAnsi="Arial" w:cs="Arial"/>
          <w:sz w:val="20"/>
          <w:szCs w:val="20"/>
        </w:rPr>
      </w:pPr>
    </w:p>
    <w:p w:rsidR="00B11A83" w:rsidRDefault="00B11A83" w:rsidP="00D9209F">
      <w:pPr>
        <w:pStyle w:val="ListParagraph"/>
        <w:spacing w:after="0" w:line="240" w:lineRule="auto"/>
        <w:jc w:val="both"/>
        <w:rPr>
          <w:rFonts w:ascii="Arial" w:hAnsi="Arial" w:cs="Arial"/>
          <w:sz w:val="20"/>
          <w:szCs w:val="20"/>
        </w:rPr>
      </w:pPr>
      <w:r w:rsidRPr="00BB7649">
        <w:rPr>
          <w:rFonts w:ascii="Arial" w:hAnsi="Arial" w:cs="Arial"/>
          <w:sz w:val="20"/>
          <w:szCs w:val="20"/>
        </w:rPr>
        <w:t xml:space="preserve">Paying a pastor a competitive salary involves evaluating other important factors.  Just as the secular world pays more dollars for certain professional capabilities, a pastor’s deeper educational credentials, technical abilities and experience will result in higher compensation requirements.   In addition, larger and more complex budget and personnel responsibilities are an important part of the compensation equation.  In view of the more complex compensation issues, churches should seek specific information from salary surveys to make sure their pastors are compensated properly.  Examples of available surveys can be found </w:t>
      </w:r>
      <w:r>
        <w:rPr>
          <w:rFonts w:ascii="Arial" w:hAnsi="Arial" w:cs="Arial"/>
          <w:sz w:val="20"/>
          <w:szCs w:val="20"/>
        </w:rPr>
        <w:t>on the following page.</w:t>
      </w:r>
    </w:p>
    <w:p w:rsidR="00B11A83" w:rsidRDefault="00B11A83" w:rsidP="00D9209F">
      <w:pPr>
        <w:pStyle w:val="ListParagraph"/>
        <w:spacing w:after="0" w:line="240" w:lineRule="auto"/>
        <w:jc w:val="both"/>
        <w:rPr>
          <w:rFonts w:ascii="Arial" w:hAnsi="Arial" w:cs="Arial"/>
          <w:sz w:val="20"/>
          <w:szCs w:val="20"/>
        </w:rPr>
      </w:pPr>
    </w:p>
    <w:p w:rsidR="00B11A83" w:rsidRPr="004F6931" w:rsidRDefault="00B11A83" w:rsidP="00D9209F">
      <w:pPr>
        <w:pStyle w:val="ListParagraph"/>
        <w:spacing w:after="0" w:line="240" w:lineRule="auto"/>
        <w:jc w:val="both"/>
        <w:rPr>
          <w:rFonts w:ascii="Arial" w:hAnsi="Arial" w:cs="Arial"/>
          <w:sz w:val="16"/>
          <w:szCs w:val="16"/>
        </w:rPr>
      </w:pPr>
    </w:p>
    <w:p w:rsidR="00B11A83" w:rsidRPr="000B720F" w:rsidRDefault="00B11A83" w:rsidP="00D9209F">
      <w:pPr>
        <w:pStyle w:val="ListParagraph"/>
        <w:tabs>
          <w:tab w:val="left" w:pos="1710"/>
        </w:tabs>
        <w:spacing w:after="0" w:line="240" w:lineRule="auto"/>
        <w:jc w:val="both"/>
        <w:rPr>
          <w:rFonts w:ascii="Arial" w:hAnsi="Arial" w:cs="Arial"/>
          <w:sz w:val="18"/>
          <w:szCs w:val="18"/>
        </w:rPr>
      </w:pPr>
      <w:r w:rsidRPr="000B720F">
        <w:rPr>
          <w:rFonts w:ascii="Arial" w:hAnsi="Arial" w:cs="Arial"/>
          <w:sz w:val="18"/>
          <w:szCs w:val="18"/>
        </w:rPr>
        <w:t>PCA Administrative Committee:</w:t>
      </w:r>
      <w:r w:rsidRPr="000B720F">
        <w:rPr>
          <w:rFonts w:ascii="Arial" w:hAnsi="Arial" w:cs="Arial"/>
          <w:sz w:val="18"/>
          <w:szCs w:val="18"/>
        </w:rPr>
        <w:tab/>
      </w:r>
      <w:r w:rsidRPr="000B720F">
        <w:rPr>
          <w:rFonts w:ascii="Arial" w:hAnsi="Arial" w:cs="Arial"/>
          <w:sz w:val="18"/>
          <w:szCs w:val="18"/>
        </w:rPr>
        <w:tab/>
        <w:t xml:space="preserve"> </w:t>
      </w:r>
      <w:r w:rsidRPr="000B720F">
        <w:rPr>
          <w:rFonts w:ascii="Arial" w:hAnsi="Arial" w:cs="Arial"/>
          <w:sz w:val="18"/>
          <w:szCs w:val="18"/>
        </w:rPr>
        <w:tab/>
      </w:r>
      <w:r w:rsidRPr="000B720F">
        <w:rPr>
          <w:rFonts w:ascii="Arial" w:hAnsi="Arial" w:cs="Arial"/>
          <w:sz w:val="18"/>
          <w:szCs w:val="18"/>
        </w:rPr>
        <w:tab/>
      </w:r>
      <w:r>
        <w:rPr>
          <w:rFonts w:ascii="Arial" w:hAnsi="Arial" w:cs="Arial"/>
          <w:sz w:val="18"/>
          <w:szCs w:val="18"/>
        </w:rPr>
        <w:t xml:space="preserve">   </w:t>
      </w:r>
      <w:r w:rsidRPr="000B720F">
        <w:rPr>
          <w:rFonts w:ascii="Arial" w:hAnsi="Arial" w:cs="Arial"/>
          <w:sz w:val="18"/>
          <w:szCs w:val="18"/>
        </w:rPr>
        <w:t>(678) 825-1000</w:t>
      </w:r>
    </w:p>
    <w:p w:rsidR="00B11A83" w:rsidRPr="000B720F" w:rsidRDefault="00B11A83" w:rsidP="00D9209F">
      <w:pPr>
        <w:pStyle w:val="ListParagraph"/>
        <w:spacing w:after="0" w:line="240" w:lineRule="auto"/>
        <w:rPr>
          <w:rFonts w:ascii="Arial" w:hAnsi="Arial" w:cs="Arial"/>
          <w:sz w:val="18"/>
          <w:szCs w:val="18"/>
        </w:rPr>
      </w:pPr>
      <w:r w:rsidRPr="000B720F">
        <w:rPr>
          <w:rFonts w:ascii="Arial" w:hAnsi="Arial" w:cs="Arial"/>
          <w:sz w:val="18"/>
          <w:szCs w:val="18"/>
        </w:rPr>
        <w:t>National Association of Church Business Administrators:</w:t>
      </w:r>
      <w:r w:rsidRPr="000B720F">
        <w:rPr>
          <w:rFonts w:ascii="Arial" w:hAnsi="Arial" w:cs="Arial"/>
          <w:sz w:val="18"/>
          <w:szCs w:val="18"/>
        </w:rPr>
        <w:tab/>
        <w:t xml:space="preserve">   </w:t>
      </w:r>
      <w:hyperlink r:id="rId12" w:history="1">
        <w:r w:rsidRPr="000B720F">
          <w:rPr>
            <w:rStyle w:val="Hyperlink"/>
            <w:rFonts w:ascii="Arial" w:hAnsi="Arial" w:cs="Arial"/>
            <w:sz w:val="18"/>
            <w:szCs w:val="18"/>
          </w:rPr>
          <w:t>www.ministrypay.com</w:t>
        </w:r>
      </w:hyperlink>
    </w:p>
    <w:p w:rsidR="00B11A83" w:rsidRDefault="00B11A83" w:rsidP="00D9209F">
      <w:pPr>
        <w:pStyle w:val="ListParagraph"/>
        <w:spacing w:after="0" w:line="240" w:lineRule="auto"/>
      </w:pPr>
      <w:r w:rsidRPr="000B720F">
        <w:rPr>
          <w:rFonts w:ascii="Arial" w:hAnsi="Arial" w:cs="Arial"/>
          <w:sz w:val="18"/>
          <w:szCs w:val="18"/>
          <w:u w:val="single"/>
        </w:rPr>
        <w:t>Compensation Handbook for Church Staff</w:t>
      </w:r>
      <w:r w:rsidRPr="000B720F">
        <w:rPr>
          <w:rFonts w:ascii="Arial" w:hAnsi="Arial" w:cs="Arial"/>
          <w:sz w:val="18"/>
          <w:szCs w:val="18"/>
        </w:rPr>
        <w:t>:</w:t>
      </w:r>
      <w:r w:rsidRPr="000B720F">
        <w:rPr>
          <w:rFonts w:ascii="Arial" w:hAnsi="Arial" w:cs="Arial"/>
          <w:sz w:val="18"/>
          <w:szCs w:val="18"/>
        </w:rPr>
        <w:tab/>
        <w:t xml:space="preserve">              </w:t>
      </w:r>
      <w:r>
        <w:rPr>
          <w:rFonts w:ascii="Arial" w:hAnsi="Arial" w:cs="Arial"/>
          <w:sz w:val="18"/>
          <w:szCs w:val="18"/>
        </w:rPr>
        <w:t xml:space="preserve">                  </w:t>
      </w:r>
      <w:hyperlink r:id="rId13" w:history="1">
        <w:r w:rsidRPr="000B720F">
          <w:rPr>
            <w:rStyle w:val="Hyperlink"/>
            <w:rFonts w:ascii="Arial" w:hAnsi="Arial" w:cs="Arial"/>
            <w:sz w:val="18"/>
            <w:szCs w:val="18"/>
          </w:rPr>
          <w:t>store.churchlawtodaystore.com</w:t>
        </w:r>
      </w:hyperlink>
    </w:p>
    <w:p w:rsidR="00B11A83" w:rsidRPr="00DE7A2C" w:rsidRDefault="00B11A83" w:rsidP="00D9209F">
      <w:pPr>
        <w:pStyle w:val="ListParagraph"/>
        <w:spacing w:after="0" w:line="240" w:lineRule="auto"/>
        <w:rPr>
          <w:rFonts w:ascii="Arial" w:hAnsi="Arial" w:cs="Arial"/>
          <w:sz w:val="16"/>
          <w:szCs w:val="16"/>
        </w:rPr>
      </w:pPr>
      <w:r w:rsidRPr="000B720F">
        <w:rPr>
          <w:rFonts w:ascii="Arial" w:hAnsi="Arial" w:cs="Arial"/>
          <w:color w:val="1F497D"/>
          <w:sz w:val="18"/>
          <w:szCs w:val="18"/>
        </w:rPr>
        <w:tab/>
      </w:r>
      <w:r>
        <w:rPr>
          <w:rFonts w:ascii="Arial" w:hAnsi="Arial" w:cs="Arial"/>
          <w:color w:val="1F497D"/>
          <w:sz w:val="20"/>
          <w:szCs w:val="20"/>
        </w:rPr>
        <w:tab/>
      </w:r>
    </w:p>
    <w:p w:rsidR="00B11A83" w:rsidRDefault="00B11A83" w:rsidP="00D9209F">
      <w:pPr>
        <w:pStyle w:val="ListParagraph"/>
        <w:spacing w:after="0" w:line="240" w:lineRule="auto"/>
        <w:jc w:val="both"/>
        <w:rPr>
          <w:rFonts w:ascii="Arial" w:hAnsi="Arial" w:cs="Arial"/>
          <w:sz w:val="20"/>
          <w:szCs w:val="20"/>
        </w:rPr>
      </w:pPr>
      <w:r w:rsidRPr="00BB7649">
        <w:rPr>
          <w:rFonts w:ascii="Arial" w:hAnsi="Arial" w:cs="Arial"/>
          <w:sz w:val="20"/>
          <w:szCs w:val="20"/>
        </w:rPr>
        <w:t xml:space="preserve">Once a call is issued to a pastor, every church should schedule at least an annual reevaluation of the pastor’s compensation.  This job is best accomplished by a committee </w:t>
      </w:r>
      <w:r>
        <w:rPr>
          <w:rFonts w:ascii="Arial" w:hAnsi="Arial" w:cs="Arial"/>
          <w:sz w:val="20"/>
          <w:szCs w:val="20"/>
        </w:rPr>
        <w:t>of the session</w:t>
      </w:r>
      <w:r w:rsidRPr="00BB7649">
        <w:rPr>
          <w:rFonts w:ascii="Arial" w:hAnsi="Arial" w:cs="Arial"/>
          <w:sz w:val="20"/>
          <w:szCs w:val="20"/>
        </w:rPr>
        <w:t xml:space="preserve"> having the authority to talk directly to the pastor.  Church leaders should understand that most pastors are naturally uncomfortable talking about money and many will not press the issue.  But church leaders should take very seriously their promise to properly support a pastor and his family by keeping him free from worldly cares and avocations.  A private meeting between a trusted member of the Session and the pastor is often a perfect time to ask “Pastor, how are things going financially for you and your family… really?”   If an annual review of a pastor’s compensation is not done, then inflation will erode the purchasing power of his compensation over time.   All too often a pastor and his family will suffer in silence while accumulating ever higher credit card debt.  With such a burden hanging over his head, it is hard to imagine a pastor in this circumstance experiencing maximum effectiveness in the preaching of the Word.</w:t>
      </w:r>
    </w:p>
    <w:p w:rsidR="00B11A83" w:rsidRPr="00DE7A2C" w:rsidRDefault="00B11A83" w:rsidP="00D9209F">
      <w:pPr>
        <w:pStyle w:val="ListParagraph"/>
        <w:spacing w:after="0" w:line="240" w:lineRule="auto"/>
        <w:jc w:val="both"/>
        <w:rPr>
          <w:rFonts w:ascii="Arial" w:hAnsi="Arial" w:cs="Arial"/>
          <w:sz w:val="12"/>
          <w:szCs w:val="12"/>
        </w:rPr>
      </w:pPr>
    </w:p>
    <w:p w:rsidR="00B11A83" w:rsidRPr="00BB7649" w:rsidRDefault="00B11A83" w:rsidP="00D9209F">
      <w:pPr>
        <w:pStyle w:val="ListParagraph"/>
        <w:spacing w:after="0" w:line="240" w:lineRule="auto"/>
        <w:jc w:val="both"/>
        <w:rPr>
          <w:rFonts w:ascii="Arial" w:hAnsi="Arial" w:cs="Arial"/>
          <w:sz w:val="20"/>
          <w:szCs w:val="20"/>
        </w:rPr>
      </w:pPr>
      <w:r w:rsidRPr="00BB7649">
        <w:rPr>
          <w:rFonts w:ascii="Arial" w:hAnsi="Arial" w:cs="Arial"/>
          <w:sz w:val="20"/>
          <w:szCs w:val="20"/>
        </w:rPr>
        <w:t>Frequently, hard choices must be made when it comes to the church budget</w:t>
      </w:r>
      <w:r>
        <w:rPr>
          <w:rFonts w:ascii="Arial" w:hAnsi="Arial" w:cs="Arial"/>
          <w:sz w:val="20"/>
          <w:szCs w:val="20"/>
        </w:rPr>
        <w:t>,</w:t>
      </w:r>
      <w:r w:rsidRPr="00BB7649">
        <w:rPr>
          <w:rFonts w:ascii="Arial" w:hAnsi="Arial" w:cs="Arial"/>
          <w:sz w:val="20"/>
          <w:szCs w:val="20"/>
        </w:rPr>
        <w:t xml:space="preserve"> </w:t>
      </w:r>
      <w:r>
        <w:rPr>
          <w:rFonts w:ascii="Arial" w:hAnsi="Arial" w:cs="Arial"/>
          <w:sz w:val="20"/>
          <w:szCs w:val="20"/>
        </w:rPr>
        <w:t>a</w:t>
      </w:r>
      <w:r w:rsidRPr="00BB7649">
        <w:rPr>
          <w:rFonts w:ascii="Arial" w:hAnsi="Arial" w:cs="Arial"/>
          <w:sz w:val="20"/>
          <w:szCs w:val="20"/>
        </w:rPr>
        <w:t>nd staff salaries are a large part of any church budget.  Given the PCA’s high biblical priority on the preaching of the Word and the administration of the sacraments, all churches must give high priority to this portion of the budget.  For instance, if there is a choice between giving the pastor a needed raise or making improvements to the church building infrastructure, choosing to support the preaching of the Word is the right choice.</w:t>
      </w:r>
    </w:p>
    <w:p w:rsidR="00B11A83" w:rsidRPr="00DE7A2C" w:rsidRDefault="00B11A83" w:rsidP="00D9209F">
      <w:pPr>
        <w:pStyle w:val="ListParagraph"/>
        <w:spacing w:after="0" w:line="240" w:lineRule="auto"/>
        <w:jc w:val="both"/>
        <w:rPr>
          <w:rFonts w:ascii="Arial" w:hAnsi="Arial" w:cs="Arial"/>
          <w:sz w:val="12"/>
          <w:szCs w:val="12"/>
        </w:rPr>
      </w:pPr>
    </w:p>
    <w:p w:rsidR="00B11A83" w:rsidRDefault="00B11A83" w:rsidP="00D9209F">
      <w:pPr>
        <w:pStyle w:val="ListParagraph"/>
        <w:spacing w:after="0" w:line="240" w:lineRule="auto"/>
        <w:jc w:val="both"/>
        <w:rPr>
          <w:rFonts w:ascii="Arial" w:hAnsi="Arial" w:cs="Arial"/>
          <w:sz w:val="20"/>
          <w:szCs w:val="20"/>
        </w:rPr>
      </w:pPr>
      <w:r w:rsidRPr="00BB7649">
        <w:rPr>
          <w:rFonts w:ascii="Arial" w:hAnsi="Arial" w:cs="Arial"/>
          <w:sz w:val="20"/>
          <w:szCs w:val="20"/>
        </w:rPr>
        <w:t xml:space="preserve">Finally, and perhaps most importantly, a church should </w:t>
      </w:r>
      <w:r w:rsidRPr="00BB7649">
        <w:rPr>
          <w:rFonts w:ascii="Arial" w:hAnsi="Arial" w:cs="Arial"/>
          <w:sz w:val="20"/>
          <w:szCs w:val="20"/>
          <w:u w:val="single"/>
        </w:rPr>
        <w:t>never</w:t>
      </w:r>
      <w:r w:rsidRPr="00BB7649">
        <w:rPr>
          <w:rFonts w:ascii="Arial" w:hAnsi="Arial" w:cs="Arial"/>
          <w:sz w:val="20"/>
          <w:szCs w:val="20"/>
        </w:rPr>
        <w:t xml:space="preserve"> pay a pastor using the “Lump Sum” methodology.  A church using the Lump Sum approach to a pastor’s compensation will do the following.  The church will calculate the amount of its budget available for the pastor and then say to him, “Here is the amount we can afford.  We will pay this to you as your salary and you should use it to purchase your benefits like health insurance, life insurance, long term disability and retirement savings.”  No person in the secular </w:t>
      </w:r>
      <w:r>
        <w:rPr>
          <w:rFonts w:ascii="Arial" w:hAnsi="Arial" w:cs="Arial"/>
          <w:sz w:val="20"/>
          <w:szCs w:val="20"/>
        </w:rPr>
        <w:t xml:space="preserve">business </w:t>
      </w:r>
      <w:r w:rsidRPr="00BB7649">
        <w:rPr>
          <w:rFonts w:ascii="Arial" w:hAnsi="Arial" w:cs="Arial"/>
          <w:sz w:val="20"/>
          <w:szCs w:val="20"/>
        </w:rPr>
        <w:t xml:space="preserve">world would ever accept their total compensation in such an arrangement.  So, what is wrong with this compensation approach?  First, in the Lump Sum approach, the pastor is paying for benefits on an after tax basis resulting in the </w:t>
      </w:r>
      <w:r w:rsidRPr="00E86068">
        <w:rPr>
          <w:rFonts w:ascii="Arial" w:hAnsi="Arial" w:cs="Arial"/>
          <w:sz w:val="20"/>
          <w:szCs w:val="20"/>
        </w:rPr>
        <w:t>payment of unnecessary personal income taxes.  Instead, the church should net the</w:t>
      </w:r>
      <w:r>
        <w:t xml:space="preserve"> </w:t>
      </w:r>
      <w:r w:rsidRPr="00BB7649">
        <w:rPr>
          <w:rFonts w:ascii="Arial" w:hAnsi="Arial" w:cs="Arial"/>
          <w:sz w:val="20"/>
          <w:szCs w:val="20"/>
        </w:rPr>
        <w:t xml:space="preserve">benefits out of his compensation and pay for them directly, thus avoiding this tax expense.  Secondly, when the call is approved by the congregation, the pastors Lump Sum salary is frequently made public.  This circumstance creates an unfair and uncomfortable event for the pastor.  Most church members have little idea what their employers pay in gross costs for their employment.  However, because this issue is widely misunderstood, church members will compare their before tax take home pay with the gross employment cost of the pastor.  There is a </w:t>
      </w:r>
      <w:r w:rsidRPr="00BB7649">
        <w:rPr>
          <w:rFonts w:ascii="Arial" w:hAnsi="Arial" w:cs="Arial"/>
          <w:sz w:val="20"/>
          <w:szCs w:val="20"/>
          <w:u w:val="single"/>
        </w:rPr>
        <w:t>large</w:t>
      </w:r>
      <w:r w:rsidRPr="00BB7649">
        <w:rPr>
          <w:rFonts w:ascii="Arial" w:hAnsi="Arial" w:cs="Arial"/>
          <w:sz w:val="20"/>
          <w:szCs w:val="20"/>
        </w:rPr>
        <w:t xml:space="preserve"> difference between gross employment cost and before tax take home pay.  No pastor should be asked to endure the Lump Sum compensation approach.</w:t>
      </w:r>
    </w:p>
    <w:p w:rsidR="00B11A83" w:rsidRPr="00DE7A2C" w:rsidRDefault="00B11A83" w:rsidP="00D9209F">
      <w:pPr>
        <w:pStyle w:val="ListParagraph"/>
        <w:spacing w:after="0" w:line="240" w:lineRule="auto"/>
        <w:jc w:val="both"/>
        <w:rPr>
          <w:rFonts w:ascii="Arial" w:hAnsi="Arial" w:cs="Arial"/>
          <w:sz w:val="12"/>
          <w:szCs w:val="12"/>
        </w:rPr>
      </w:pPr>
    </w:p>
    <w:p w:rsidR="00B11A83" w:rsidRDefault="00B11A83" w:rsidP="00D9209F">
      <w:pPr>
        <w:spacing w:after="0" w:line="240" w:lineRule="auto"/>
        <w:ind w:left="720"/>
        <w:jc w:val="both"/>
        <w:rPr>
          <w:rFonts w:ascii="Arial" w:hAnsi="Arial" w:cs="Arial"/>
          <w:sz w:val="20"/>
          <w:szCs w:val="20"/>
        </w:rPr>
      </w:pPr>
      <w:r w:rsidRPr="00BB7649">
        <w:rPr>
          <w:rFonts w:ascii="Arial" w:hAnsi="Arial" w:cs="Arial"/>
          <w:sz w:val="20"/>
          <w:szCs w:val="20"/>
        </w:rPr>
        <w:t>It would be impossible for this document to answer every potential question about a pastor’s salary.  Fortunately, in the PCA there are resources available for the church needing help.  PCA Retirement &amp; Benefits, Inc. has significant experience in the area of pastoral compensation and benefits.  The PCA Administrative Committee conducts the annual compensation survey for the denomination and every Presbytery will have church business administrators who have dealt with most of the typical questions asked.  You are not alone and your questions would be gladly received.</w:t>
      </w:r>
      <w:r w:rsidRPr="000F4A8F" w:rsidDel="004220B5">
        <w:rPr>
          <w:rFonts w:ascii="Arial" w:hAnsi="Arial" w:cs="Arial"/>
          <w:sz w:val="20"/>
          <w:szCs w:val="20"/>
          <w:highlight w:val="yellow"/>
        </w:rPr>
        <w:t xml:space="preserve"> </w:t>
      </w:r>
    </w:p>
    <w:p w:rsidR="00B11A83" w:rsidRPr="00DE7A2C" w:rsidRDefault="00B11A83" w:rsidP="00D9209F">
      <w:pPr>
        <w:spacing w:after="0" w:line="240" w:lineRule="auto"/>
        <w:ind w:left="720"/>
        <w:jc w:val="both"/>
        <w:rPr>
          <w:rFonts w:ascii="Arial" w:hAnsi="Arial" w:cs="Arial"/>
          <w:sz w:val="12"/>
          <w:szCs w:val="12"/>
        </w:rPr>
      </w:pPr>
    </w:p>
    <w:p w:rsidR="00B11A83" w:rsidRDefault="00B11A83" w:rsidP="00DE7A2C">
      <w:pPr>
        <w:pStyle w:val="ListParagraph"/>
        <w:numPr>
          <w:ilvl w:val="0"/>
          <w:numId w:val="15"/>
        </w:numPr>
        <w:autoSpaceDE w:val="0"/>
        <w:autoSpaceDN w:val="0"/>
        <w:adjustRightInd w:val="0"/>
        <w:spacing w:after="0" w:line="240" w:lineRule="auto"/>
        <w:ind w:firstLine="450"/>
        <w:rPr>
          <w:rFonts w:ascii="Arial" w:hAnsi="Arial" w:cs="Arial"/>
          <w:sz w:val="20"/>
          <w:szCs w:val="20"/>
        </w:rPr>
      </w:pPr>
      <w:r>
        <w:rPr>
          <w:rFonts w:ascii="Arial" w:hAnsi="Arial" w:cs="Arial"/>
          <w:sz w:val="20"/>
          <w:szCs w:val="20"/>
        </w:rPr>
        <w:t>Housing Allowance</w:t>
      </w:r>
    </w:p>
    <w:p w:rsidR="00B11A83" w:rsidRPr="00DE7A2C" w:rsidRDefault="00B11A83" w:rsidP="00DE7A2C">
      <w:pPr>
        <w:pStyle w:val="ListParagraph"/>
        <w:autoSpaceDE w:val="0"/>
        <w:autoSpaceDN w:val="0"/>
        <w:adjustRightInd w:val="0"/>
        <w:spacing w:after="0" w:line="240" w:lineRule="auto"/>
        <w:ind w:left="1170"/>
        <w:rPr>
          <w:rFonts w:ascii="Arial" w:hAnsi="Arial" w:cs="Arial"/>
          <w:sz w:val="8"/>
          <w:szCs w:val="8"/>
        </w:rPr>
      </w:pPr>
    </w:p>
    <w:p w:rsidR="00B11A83" w:rsidRDefault="00B11A83" w:rsidP="00DE7A2C">
      <w:pPr>
        <w:pStyle w:val="NormalWeb"/>
        <w:spacing w:before="0" w:beforeAutospacing="0" w:after="0" w:afterAutospacing="0"/>
        <w:ind w:left="1440"/>
        <w:jc w:val="both"/>
        <w:rPr>
          <w:rFonts w:ascii="Arial" w:hAnsi="Arial" w:cs="Arial"/>
          <w:sz w:val="20"/>
          <w:szCs w:val="20"/>
        </w:rPr>
      </w:pPr>
      <w:r w:rsidRPr="00882F08">
        <w:rPr>
          <w:rFonts w:ascii="Arial" w:hAnsi="Arial" w:cs="Arial"/>
          <w:sz w:val="20"/>
          <w:szCs w:val="20"/>
        </w:rPr>
        <w:t>The minister’s housing allowance is the most important tax benefit available to a PCA minister. Ordained and licensed PCA ministers who live in a church owned manse, rent a home, or own a home may be eligible to receive a housing allowance.  With this benefit</w:t>
      </w:r>
      <w:r>
        <w:rPr>
          <w:rFonts w:ascii="Arial" w:hAnsi="Arial" w:cs="Arial"/>
          <w:sz w:val="20"/>
          <w:szCs w:val="20"/>
        </w:rPr>
        <w:t>,</w:t>
      </w:r>
      <w:r w:rsidRPr="00882F08">
        <w:rPr>
          <w:rFonts w:ascii="Arial" w:hAnsi="Arial" w:cs="Arial"/>
          <w:sz w:val="20"/>
          <w:szCs w:val="20"/>
        </w:rPr>
        <w:t xml:space="preserve"> </w:t>
      </w:r>
      <w:r>
        <w:rPr>
          <w:rFonts w:ascii="Arial" w:hAnsi="Arial" w:cs="Arial"/>
          <w:sz w:val="20"/>
          <w:szCs w:val="20"/>
        </w:rPr>
        <w:t>a Teaching Elder</w:t>
      </w:r>
      <w:r w:rsidRPr="00882F08">
        <w:rPr>
          <w:rFonts w:ascii="Arial" w:hAnsi="Arial" w:cs="Arial"/>
          <w:sz w:val="20"/>
          <w:szCs w:val="20"/>
        </w:rPr>
        <w:t xml:space="preserve"> can exclude a portion of </w:t>
      </w:r>
      <w:r>
        <w:rPr>
          <w:rFonts w:ascii="Arial" w:hAnsi="Arial" w:cs="Arial"/>
          <w:sz w:val="20"/>
          <w:szCs w:val="20"/>
        </w:rPr>
        <w:t>his</w:t>
      </w:r>
      <w:r w:rsidRPr="00882F08">
        <w:rPr>
          <w:rFonts w:ascii="Arial" w:hAnsi="Arial" w:cs="Arial"/>
          <w:sz w:val="20"/>
          <w:szCs w:val="20"/>
        </w:rPr>
        <w:t xml:space="preserve"> </w:t>
      </w:r>
      <w:r>
        <w:rPr>
          <w:rFonts w:ascii="Arial" w:hAnsi="Arial" w:cs="Arial"/>
          <w:sz w:val="20"/>
          <w:szCs w:val="20"/>
        </w:rPr>
        <w:t>salary</w:t>
      </w:r>
      <w:r w:rsidRPr="00882F08">
        <w:rPr>
          <w:rFonts w:ascii="Arial" w:hAnsi="Arial" w:cs="Arial"/>
          <w:sz w:val="20"/>
          <w:szCs w:val="20"/>
        </w:rPr>
        <w:t xml:space="preserve"> as a housing allowance under Section 107 of the Internal Revenue Code.</w:t>
      </w:r>
    </w:p>
    <w:p w:rsidR="00B11A83" w:rsidRPr="001345C3" w:rsidRDefault="00B11A83" w:rsidP="00C11D16">
      <w:pPr>
        <w:shd w:val="clear" w:color="auto" w:fill="FFFFFF"/>
        <w:spacing w:after="0" w:line="240" w:lineRule="auto"/>
        <w:ind w:left="1440"/>
        <w:jc w:val="both"/>
        <w:rPr>
          <w:rFonts w:ascii="Arial" w:hAnsi="Arial" w:cs="Arial"/>
          <w:i/>
          <w:iCs/>
          <w:color w:val="333333"/>
          <w:sz w:val="20"/>
          <w:szCs w:val="20"/>
        </w:rPr>
      </w:pPr>
      <w:r w:rsidRPr="001345C3">
        <w:rPr>
          <w:rFonts w:ascii="Arial" w:hAnsi="Arial" w:cs="Arial"/>
          <w:i/>
          <w:iCs/>
          <w:color w:val="333333"/>
          <w:sz w:val="20"/>
          <w:szCs w:val="20"/>
        </w:rPr>
        <w:t xml:space="preserve">Housing Allowance </w:t>
      </w:r>
      <w:r>
        <w:rPr>
          <w:rFonts w:ascii="Arial" w:hAnsi="Arial" w:cs="Arial"/>
          <w:i/>
          <w:iCs/>
          <w:color w:val="333333"/>
          <w:sz w:val="20"/>
          <w:szCs w:val="20"/>
        </w:rPr>
        <w:t>Limitations</w:t>
      </w:r>
    </w:p>
    <w:p w:rsidR="00B11A83" w:rsidRDefault="00B11A83" w:rsidP="00C11D16">
      <w:pPr>
        <w:shd w:val="clear" w:color="auto" w:fill="FFFFFF"/>
        <w:spacing w:after="0" w:line="240" w:lineRule="auto"/>
        <w:ind w:left="1440"/>
        <w:jc w:val="both"/>
        <w:rPr>
          <w:rFonts w:ascii="Arial" w:hAnsi="Arial" w:cs="Arial"/>
          <w:color w:val="333333"/>
          <w:sz w:val="20"/>
          <w:szCs w:val="20"/>
        </w:rPr>
      </w:pPr>
    </w:p>
    <w:p w:rsidR="00B11A83" w:rsidRPr="00C11D16" w:rsidRDefault="00B11A83" w:rsidP="00C11D16">
      <w:pPr>
        <w:shd w:val="clear" w:color="auto" w:fill="FFFFFF"/>
        <w:spacing w:after="0" w:line="240" w:lineRule="auto"/>
        <w:ind w:left="1440"/>
        <w:jc w:val="both"/>
        <w:rPr>
          <w:rFonts w:ascii="Arial" w:hAnsi="Arial" w:cs="Arial"/>
          <w:color w:val="333333"/>
          <w:sz w:val="20"/>
          <w:szCs w:val="20"/>
        </w:rPr>
      </w:pPr>
      <w:r>
        <w:rPr>
          <w:rFonts w:ascii="Arial" w:hAnsi="Arial" w:cs="Arial"/>
          <w:color w:val="333333"/>
          <w:sz w:val="20"/>
          <w:szCs w:val="20"/>
        </w:rPr>
        <w:t xml:space="preserve">The IRS does place </w:t>
      </w:r>
      <w:r w:rsidRPr="00C11D16">
        <w:rPr>
          <w:rFonts w:ascii="Arial" w:hAnsi="Arial" w:cs="Arial"/>
          <w:color w:val="333333"/>
          <w:sz w:val="20"/>
          <w:szCs w:val="20"/>
        </w:rPr>
        <w:t xml:space="preserve">limitations on the amount that </w:t>
      </w:r>
      <w:r>
        <w:rPr>
          <w:rFonts w:ascii="Arial" w:hAnsi="Arial" w:cs="Arial"/>
          <w:color w:val="333333"/>
          <w:sz w:val="20"/>
          <w:szCs w:val="20"/>
        </w:rPr>
        <w:t>can be</w:t>
      </w:r>
      <w:r w:rsidRPr="00C11D16">
        <w:rPr>
          <w:rFonts w:ascii="Arial" w:hAnsi="Arial" w:cs="Arial"/>
          <w:color w:val="333333"/>
          <w:sz w:val="20"/>
          <w:szCs w:val="20"/>
        </w:rPr>
        <w:t xml:space="preserve"> designated as housing allowance. It is important for </w:t>
      </w:r>
      <w:r>
        <w:rPr>
          <w:rFonts w:ascii="Arial" w:hAnsi="Arial" w:cs="Arial"/>
          <w:color w:val="333333"/>
          <w:sz w:val="20"/>
          <w:szCs w:val="20"/>
        </w:rPr>
        <w:t xml:space="preserve">churches and </w:t>
      </w:r>
      <w:r w:rsidRPr="00C11D16">
        <w:rPr>
          <w:rFonts w:ascii="Arial" w:hAnsi="Arial" w:cs="Arial"/>
          <w:color w:val="333333"/>
          <w:sz w:val="20"/>
          <w:szCs w:val="20"/>
        </w:rPr>
        <w:t xml:space="preserve">pastors to be aware of these limits and to manage this benefit wisely.  Each year a pastor’s housing allowance should be prospectively determined by his PCA </w:t>
      </w:r>
      <w:r>
        <w:rPr>
          <w:rFonts w:ascii="Arial" w:hAnsi="Arial" w:cs="Arial"/>
          <w:color w:val="333333"/>
          <w:sz w:val="20"/>
          <w:szCs w:val="20"/>
        </w:rPr>
        <w:t>c</w:t>
      </w:r>
      <w:r w:rsidRPr="00C11D16">
        <w:rPr>
          <w:rFonts w:ascii="Arial" w:hAnsi="Arial" w:cs="Arial"/>
          <w:color w:val="333333"/>
          <w:sz w:val="20"/>
          <w:szCs w:val="20"/>
        </w:rPr>
        <w:t>hurch (i.e., designated in December or earlier of the current year for the desired housing allowance the following year).  Sessions should include their pastors in the process since the pastors are in the best position to calculate their anticipated expenses.  However, it is important to note that the amount designated in advance by your church is not necessarily exempt from income tax</w:t>
      </w:r>
      <w:r>
        <w:rPr>
          <w:rFonts w:ascii="Arial" w:hAnsi="Arial" w:cs="Arial"/>
          <w:color w:val="333333"/>
          <w:sz w:val="20"/>
          <w:szCs w:val="20"/>
        </w:rPr>
        <w:t>.</w:t>
      </w:r>
      <w:r w:rsidRPr="00C11D16">
        <w:rPr>
          <w:rFonts w:ascii="Arial" w:hAnsi="Arial" w:cs="Arial"/>
          <w:color w:val="333333"/>
          <w:sz w:val="20"/>
          <w:szCs w:val="20"/>
        </w:rPr>
        <w:t xml:space="preserve">  Section 107 of the tax code lays out a framework for calculating the maximum amount that can be excluded by law.</w:t>
      </w:r>
    </w:p>
    <w:p w:rsidR="00B11A83" w:rsidRPr="00C11D16" w:rsidRDefault="00B11A83" w:rsidP="00C11D16">
      <w:pPr>
        <w:shd w:val="clear" w:color="auto" w:fill="FFFFFF"/>
        <w:spacing w:after="0" w:line="240" w:lineRule="auto"/>
        <w:ind w:left="1440"/>
        <w:jc w:val="both"/>
        <w:rPr>
          <w:rFonts w:ascii="Arial" w:hAnsi="Arial" w:cs="Arial"/>
          <w:color w:val="333333"/>
          <w:sz w:val="20"/>
          <w:szCs w:val="20"/>
        </w:rPr>
      </w:pPr>
    </w:p>
    <w:p w:rsidR="00B11A83" w:rsidRPr="00C11D16" w:rsidRDefault="00B11A83" w:rsidP="00C11D16">
      <w:pPr>
        <w:shd w:val="clear" w:color="auto" w:fill="FFFFFF"/>
        <w:spacing w:after="0" w:line="240" w:lineRule="auto"/>
        <w:ind w:left="1440"/>
        <w:jc w:val="both"/>
        <w:rPr>
          <w:rFonts w:ascii="Arial" w:hAnsi="Arial" w:cs="Arial"/>
          <w:color w:val="333333"/>
          <w:sz w:val="20"/>
          <w:szCs w:val="20"/>
        </w:rPr>
      </w:pPr>
      <w:r w:rsidRPr="00C11D16">
        <w:rPr>
          <w:rFonts w:ascii="Arial" w:hAnsi="Arial" w:cs="Arial"/>
          <w:color w:val="333333"/>
          <w:sz w:val="20"/>
          <w:szCs w:val="20"/>
        </w:rPr>
        <w:t xml:space="preserve">The tax code specifies that a housing allowance is excluded from income only to the extent that it </w:t>
      </w:r>
      <w:r>
        <w:rPr>
          <w:rFonts w:ascii="Arial" w:hAnsi="Arial" w:cs="Arial"/>
          <w:color w:val="333333"/>
          <w:sz w:val="20"/>
          <w:szCs w:val="20"/>
        </w:rPr>
        <w:t>falls within these guidelines</w:t>
      </w:r>
      <w:r w:rsidRPr="00C11D16">
        <w:rPr>
          <w:rFonts w:ascii="Arial" w:hAnsi="Arial" w:cs="Arial"/>
          <w:color w:val="333333"/>
          <w:sz w:val="20"/>
          <w:szCs w:val="20"/>
        </w:rPr>
        <w:t>:</w:t>
      </w:r>
    </w:p>
    <w:p w:rsidR="00B11A83" w:rsidRPr="00C11D16" w:rsidRDefault="00B11A83" w:rsidP="00C11D16">
      <w:pPr>
        <w:shd w:val="clear" w:color="auto" w:fill="FFFFFF"/>
        <w:spacing w:after="0" w:line="240" w:lineRule="auto"/>
        <w:ind w:left="1440"/>
        <w:jc w:val="both"/>
        <w:rPr>
          <w:rFonts w:ascii="Arial" w:hAnsi="Arial" w:cs="Arial"/>
          <w:color w:val="333333"/>
          <w:sz w:val="20"/>
          <w:szCs w:val="20"/>
        </w:rPr>
      </w:pPr>
    </w:p>
    <w:p w:rsidR="00B11A83" w:rsidRPr="00635010" w:rsidRDefault="00B11A83" w:rsidP="00BA41CF">
      <w:pPr>
        <w:pStyle w:val="ListParagraph"/>
        <w:numPr>
          <w:ilvl w:val="0"/>
          <w:numId w:val="39"/>
        </w:numPr>
        <w:shd w:val="clear" w:color="auto" w:fill="FFFFFF"/>
        <w:tabs>
          <w:tab w:val="left" w:pos="1980"/>
        </w:tabs>
        <w:spacing w:after="0" w:line="240" w:lineRule="auto"/>
        <w:ind w:left="1620" w:firstLine="0"/>
        <w:jc w:val="both"/>
        <w:rPr>
          <w:rFonts w:ascii="Arial" w:hAnsi="Arial" w:cs="Arial"/>
          <w:color w:val="333333"/>
          <w:sz w:val="18"/>
          <w:szCs w:val="18"/>
        </w:rPr>
      </w:pPr>
      <w:r w:rsidRPr="00635010">
        <w:rPr>
          <w:rFonts w:ascii="Arial" w:hAnsi="Arial" w:cs="Arial"/>
          <w:color w:val="333333"/>
          <w:sz w:val="18"/>
          <w:szCs w:val="18"/>
        </w:rPr>
        <w:t xml:space="preserve">Is used for </w:t>
      </w:r>
      <w:r w:rsidRPr="00635010">
        <w:rPr>
          <w:rFonts w:ascii="Arial" w:hAnsi="Arial" w:cs="Arial"/>
          <w:color w:val="333333"/>
          <w:sz w:val="18"/>
          <w:szCs w:val="18"/>
          <w:u w:val="single"/>
        </w:rPr>
        <w:t>actual</w:t>
      </w:r>
      <w:r w:rsidRPr="00635010">
        <w:rPr>
          <w:rFonts w:ascii="Arial" w:hAnsi="Arial" w:cs="Arial"/>
          <w:color w:val="333333"/>
          <w:sz w:val="18"/>
          <w:szCs w:val="18"/>
        </w:rPr>
        <w:t xml:space="preserve"> expenses incurred by the minister in owning or renting a home, and</w:t>
      </w:r>
    </w:p>
    <w:p w:rsidR="00B11A83" w:rsidRPr="00635010" w:rsidRDefault="00B11A83" w:rsidP="004529BC">
      <w:pPr>
        <w:pStyle w:val="ListParagraph"/>
        <w:shd w:val="clear" w:color="auto" w:fill="FFFFFF"/>
        <w:tabs>
          <w:tab w:val="left" w:pos="1980"/>
        </w:tabs>
        <w:spacing w:after="0" w:line="240" w:lineRule="auto"/>
        <w:ind w:left="1620"/>
        <w:jc w:val="both"/>
        <w:rPr>
          <w:rFonts w:ascii="Arial" w:hAnsi="Arial" w:cs="Arial"/>
          <w:color w:val="333333"/>
          <w:sz w:val="18"/>
          <w:szCs w:val="18"/>
        </w:rPr>
      </w:pPr>
    </w:p>
    <w:p w:rsidR="00B11A83" w:rsidRPr="00635010" w:rsidRDefault="00B11A83" w:rsidP="00BA41CF">
      <w:pPr>
        <w:pStyle w:val="ListParagraph"/>
        <w:numPr>
          <w:ilvl w:val="0"/>
          <w:numId w:val="39"/>
        </w:numPr>
        <w:shd w:val="clear" w:color="auto" w:fill="FFFFFF"/>
        <w:tabs>
          <w:tab w:val="left" w:pos="1980"/>
        </w:tabs>
        <w:spacing w:after="0" w:line="240" w:lineRule="auto"/>
        <w:ind w:left="1620" w:firstLine="0"/>
        <w:jc w:val="both"/>
        <w:rPr>
          <w:rFonts w:ascii="Arial" w:hAnsi="Arial" w:cs="Arial"/>
          <w:color w:val="333333"/>
          <w:sz w:val="18"/>
          <w:szCs w:val="18"/>
        </w:rPr>
      </w:pPr>
      <w:r w:rsidRPr="00635010">
        <w:rPr>
          <w:rFonts w:ascii="Arial" w:hAnsi="Arial" w:cs="Arial"/>
          <w:color w:val="333333"/>
          <w:sz w:val="18"/>
          <w:szCs w:val="18"/>
        </w:rPr>
        <w:t xml:space="preserve">Does not exceed the fair rental value of a home including </w:t>
      </w:r>
      <w:r w:rsidRPr="00635010">
        <w:rPr>
          <w:rFonts w:ascii="Arial" w:hAnsi="Arial" w:cs="Arial"/>
          <w:color w:val="333333"/>
          <w:sz w:val="18"/>
          <w:szCs w:val="18"/>
          <w:u w:val="single"/>
        </w:rPr>
        <w:t>furnishings</w:t>
      </w:r>
      <w:r w:rsidRPr="00635010">
        <w:rPr>
          <w:rFonts w:ascii="Arial" w:hAnsi="Arial" w:cs="Arial"/>
          <w:color w:val="333333"/>
          <w:sz w:val="18"/>
          <w:szCs w:val="18"/>
        </w:rPr>
        <w:t xml:space="preserve"> plus </w:t>
      </w:r>
      <w:r w:rsidRPr="00635010">
        <w:rPr>
          <w:rFonts w:ascii="Arial" w:hAnsi="Arial" w:cs="Arial"/>
          <w:color w:val="333333"/>
          <w:sz w:val="18"/>
          <w:szCs w:val="18"/>
          <w:u w:val="single"/>
        </w:rPr>
        <w:t>utilities</w:t>
      </w:r>
      <w:r w:rsidRPr="00635010">
        <w:rPr>
          <w:rFonts w:ascii="Arial" w:hAnsi="Arial" w:cs="Arial"/>
          <w:color w:val="333333"/>
          <w:sz w:val="18"/>
          <w:szCs w:val="18"/>
        </w:rPr>
        <w:t>.</w:t>
      </w:r>
    </w:p>
    <w:p w:rsidR="00B11A83" w:rsidRPr="00635010" w:rsidRDefault="00B11A83" w:rsidP="004529BC">
      <w:pPr>
        <w:pStyle w:val="ListParagraph"/>
        <w:shd w:val="clear" w:color="auto" w:fill="FFFFFF"/>
        <w:tabs>
          <w:tab w:val="left" w:pos="1980"/>
        </w:tabs>
        <w:spacing w:after="0" w:line="240" w:lineRule="auto"/>
        <w:ind w:left="1620"/>
        <w:jc w:val="both"/>
        <w:rPr>
          <w:rFonts w:ascii="Arial" w:hAnsi="Arial" w:cs="Arial"/>
          <w:color w:val="333333"/>
          <w:sz w:val="18"/>
          <w:szCs w:val="18"/>
        </w:rPr>
      </w:pPr>
    </w:p>
    <w:p w:rsidR="00B11A83" w:rsidRPr="00635010" w:rsidRDefault="00B11A83" w:rsidP="004529BC">
      <w:pPr>
        <w:shd w:val="clear" w:color="auto" w:fill="FFFFFF"/>
        <w:tabs>
          <w:tab w:val="left" w:pos="1980"/>
        </w:tabs>
        <w:spacing w:after="0" w:line="240" w:lineRule="auto"/>
        <w:ind w:left="1620"/>
        <w:jc w:val="both"/>
        <w:rPr>
          <w:rFonts w:ascii="Arial" w:hAnsi="Arial" w:cs="Arial"/>
          <w:color w:val="333333"/>
          <w:sz w:val="18"/>
          <w:szCs w:val="18"/>
        </w:rPr>
      </w:pPr>
      <w:r w:rsidRPr="00635010">
        <w:rPr>
          <w:rFonts w:ascii="Arial" w:hAnsi="Arial" w:cs="Arial"/>
          <w:color w:val="333333"/>
          <w:sz w:val="18"/>
          <w:szCs w:val="18"/>
        </w:rPr>
        <w:t>Another important limitation to remember is the following:</w:t>
      </w:r>
    </w:p>
    <w:p w:rsidR="00B11A83" w:rsidRPr="00635010" w:rsidRDefault="00B11A83" w:rsidP="004529BC">
      <w:pPr>
        <w:pStyle w:val="ListParagraph"/>
        <w:shd w:val="clear" w:color="auto" w:fill="FFFFFF"/>
        <w:tabs>
          <w:tab w:val="left" w:pos="1980"/>
        </w:tabs>
        <w:spacing w:after="0" w:line="240" w:lineRule="auto"/>
        <w:ind w:left="1620"/>
        <w:jc w:val="both"/>
        <w:rPr>
          <w:rFonts w:ascii="Arial" w:hAnsi="Arial" w:cs="Arial"/>
          <w:color w:val="333333"/>
          <w:sz w:val="18"/>
          <w:szCs w:val="18"/>
        </w:rPr>
      </w:pPr>
    </w:p>
    <w:p w:rsidR="00B11A83" w:rsidRPr="00635010" w:rsidRDefault="00B11A83" w:rsidP="00BA41CF">
      <w:pPr>
        <w:pStyle w:val="ListParagraph"/>
        <w:numPr>
          <w:ilvl w:val="0"/>
          <w:numId w:val="39"/>
        </w:numPr>
        <w:shd w:val="clear" w:color="auto" w:fill="FFFFFF"/>
        <w:tabs>
          <w:tab w:val="left" w:pos="1980"/>
        </w:tabs>
        <w:spacing w:after="0" w:line="240" w:lineRule="auto"/>
        <w:ind w:left="1620" w:firstLine="0"/>
        <w:jc w:val="both"/>
        <w:rPr>
          <w:rFonts w:ascii="Arial" w:hAnsi="Arial" w:cs="Arial"/>
          <w:color w:val="333333"/>
          <w:sz w:val="18"/>
          <w:szCs w:val="18"/>
        </w:rPr>
      </w:pPr>
      <w:r w:rsidRPr="00635010">
        <w:rPr>
          <w:rFonts w:ascii="Arial" w:hAnsi="Arial" w:cs="Arial"/>
          <w:color w:val="333333"/>
          <w:sz w:val="18"/>
          <w:szCs w:val="18"/>
        </w:rPr>
        <w:t xml:space="preserve">The housing allowance is limited by the amount your church </w:t>
      </w:r>
      <w:r w:rsidRPr="00635010">
        <w:rPr>
          <w:rFonts w:ascii="Arial" w:hAnsi="Arial" w:cs="Arial"/>
          <w:color w:val="333333"/>
          <w:sz w:val="18"/>
          <w:szCs w:val="18"/>
          <w:u w:val="single"/>
        </w:rPr>
        <w:t>designates</w:t>
      </w:r>
      <w:r>
        <w:rPr>
          <w:rFonts w:ascii="Arial" w:hAnsi="Arial" w:cs="Arial"/>
          <w:color w:val="333333"/>
          <w:sz w:val="18"/>
          <w:szCs w:val="18"/>
        </w:rPr>
        <w:t>,</w:t>
      </w:r>
      <w:r w:rsidRPr="00635010">
        <w:rPr>
          <w:rFonts w:ascii="Arial" w:hAnsi="Arial" w:cs="Arial"/>
          <w:color w:val="333333"/>
          <w:sz w:val="18"/>
          <w:szCs w:val="18"/>
        </w:rPr>
        <w:t xml:space="preserve"> </w:t>
      </w:r>
      <w:r>
        <w:rPr>
          <w:rFonts w:ascii="Arial" w:hAnsi="Arial" w:cs="Arial"/>
          <w:color w:val="333333"/>
          <w:sz w:val="18"/>
          <w:szCs w:val="18"/>
        </w:rPr>
        <w:t xml:space="preserve">in advance, </w:t>
      </w:r>
      <w:r w:rsidRPr="00635010">
        <w:rPr>
          <w:rFonts w:ascii="Arial" w:hAnsi="Arial" w:cs="Arial"/>
          <w:color w:val="333333"/>
          <w:sz w:val="18"/>
          <w:szCs w:val="18"/>
        </w:rPr>
        <w:t>as your housing allowance.</w:t>
      </w:r>
    </w:p>
    <w:p w:rsidR="00B11A83" w:rsidRPr="00C11D16" w:rsidRDefault="00B11A83" w:rsidP="004A6109">
      <w:pPr>
        <w:pStyle w:val="ListParagraph"/>
        <w:shd w:val="clear" w:color="auto" w:fill="FFFFFF"/>
        <w:spacing w:after="0" w:line="240" w:lineRule="auto"/>
        <w:ind w:left="1620"/>
        <w:jc w:val="both"/>
        <w:rPr>
          <w:rFonts w:ascii="Arial" w:hAnsi="Arial" w:cs="Arial"/>
          <w:color w:val="333333"/>
          <w:sz w:val="20"/>
          <w:szCs w:val="20"/>
        </w:rPr>
      </w:pPr>
    </w:p>
    <w:p w:rsidR="00B11A83" w:rsidRPr="00C11D16" w:rsidRDefault="00B11A83" w:rsidP="004A6109">
      <w:pPr>
        <w:pStyle w:val="ListParagraph"/>
        <w:shd w:val="clear" w:color="auto" w:fill="FFFFFF"/>
        <w:tabs>
          <w:tab w:val="left" w:pos="0"/>
          <w:tab w:val="left" w:pos="1620"/>
        </w:tabs>
        <w:spacing w:after="0" w:line="240" w:lineRule="auto"/>
        <w:ind w:left="1620"/>
        <w:jc w:val="both"/>
        <w:rPr>
          <w:rFonts w:ascii="Arial" w:hAnsi="Arial" w:cs="Arial"/>
          <w:color w:val="333333"/>
          <w:sz w:val="20"/>
          <w:szCs w:val="20"/>
        </w:rPr>
      </w:pPr>
      <w:r w:rsidRPr="00C11D16">
        <w:rPr>
          <w:rFonts w:ascii="Arial" w:hAnsi="Arial" w:cs="Arial"/>
          <w:color w:val="333333"/>
          <w:sz w:val="20"/>
          <w:szCs w:val="20"/>
        </w:rPr>
        <w:t xml:space="preserve">1. </w:t>
      </w:r>
      <w:r>
        <w:rPr>
          <w:rFonts w:ascii="Arial" w:hAnsi="Arial" w:cs="Arial"/>
          <w:color w:val="333333"/>
          <w:sz w:val="20"/>
          <w:szCs w:val="20"/>
        </w:rPr>
        <w:t>Actual Expenses</w:t>
      </w:r>
    </w:p>
    <w:p w:rsidR="00B11A83" w:rsidRPr="00C11D16" w:rsidRDefault="00B11A83" w:rsidP="004A6109">
      <w:pPr>
        <w:pStyle w:val="ListParagraph"/>
        <w:shd w:val="clear" w:color="auto" w:fill="FFFFFF"/>
        <w:tabs>
          <w:tab w:val="left" w:pos="0"/>
        </w:tabs>
        <w:spacing w:after="0" w:line="240" w:lineRule="auto"/>
        <w:ind w:left="1620"/>
        <w:jc w:val="both"/>
        <w:rPr>
          <w:rFonts w:ascii="Arial" w:hAnsi="Arial" w:cs="Arial"/>
          <w:color w:val="333333"/>
          <w:sz w:val="20"/>
          <w:szCs w:val="20"/>
        </w:rPr>
      </w:pPr>
    </w:p>
    <w:p w:rsidR="00B11A83" w:rsidRPr="00C11D16" w:rsidRDefault="00B11A83" w:rsidP="004A6109">
      <w:pPr>
        <w:shd w:val="clear" w:color="auto" w:fill="FFFFFF"/>
        <w:spacing w:after="0" w:line="240" w:lineRule="auto"/>
        <w:ind w:left="1620"/>
        <w:jc w:val="both"/>
        <w:rPr>
          <w:rFonts w:ascii="Arial" w:hAnsi="Arial" w:cs="Arial"/>
          <w:color w:val="333333"/>
          <w:sz w:val="20"/>
          <w:szCs w:val="20"/>
        </w:rPr>
      </w:pPr>
      <w:r w:rsidRPr="00C11D16">
        <w:rPr>
          <w:rFonts w:ascii="Arial" w:hAnsi="Arial" w:cs="Arial"/>
          <w:color w:val="333333"/>
          <w:sz w:val="20"/>
          <w:szCs w:val="20"/>
        </w:rPr>
        <w:t xml:space="preserve">Most PCA pastors have one of three living arrangements.  A) They live in a church owned manse; B) they live in a rented home; or C) they own their own home. The greater the personal stake you have in your living arrangement, the greater your housing allowance will be.  Pastors living in a manse can exclude the following from their current income: </w:t>
      </w:r>
      <w:r w:rsidRPr="00C11D16">
        <w:rPr>
          <w:rFonts w:ascii="Arial" w:hAnsi="Arial" w:cs="Arial"/>
          <w:i/>
          <w:iCs/>
          <w:color w:val="333333"/>
          <w:sz w:val="20"/>
          <w:szCs w:val="20"/>
        </w:rPr>
        <w:t xml:space="preserve">utilities, furnishings, appliances, landscaping, yard maintenance, pest control, personal property insurance, umbrella liability insurance, and personal property taxes on contents.  </w:t>
      </w:r>
      <w:r w:rsidRPr="00C11D16">
        <w:rPr>
          <w:rFonts w:ascii="Arial" w:hAnsi="Arial" w:cs="Arial"/>
          <w:color w:val="333333"/>
          <w:sz w:val="20"/>
          <w:szCs w:val="20"/>
        </w:rPr>
        <w:t xml:space="preserve">Pastors living in a rental home can count all of the previously mentioned exclusions, and they can also include </w:t>
      </w:r>
      <w:r w:rsidRPr="00CD1AC3">
        <w:rPr>
          <w:rFonts w:ascii="Arial" w:hAnsi="Arial" w:cs="Arial"/>
          <w:i/>
          <w:iCs/>
          <w:color w:val="333333"/>
          <w:sz w:val="20"/>
          <w:szCs w:val="20"/>
        </w:rPr>
        <w:t>rental housing payments</w:t>
      </w:r>
      <w:r w:rsidRPr="00C11D16">
        <w:rPr>
          <w:rFonts w:ascii="Arial" w:hAnsi="Arial" w:cs="Arial"/>
          <w:color w:val="333333"/>
          <w:sz w:val="20"/>
          <w:szCs w:val="20"/>
        </w:rPr>
        <w:t>.</w:t>
      </w:r>
    </w:p>
    <w:p w:rsidR="00B11A83" w:rsidRDefault="00B11A83" w:rsidP="004A6109">
      <w:pPr>
        <w:shd w:val="clear" w:color="auto" w:fill="FFFFFF"/>
        <w:spacing w:after="0" w:line="240" w:lineRule="auto"/>
        <w:ind w:left="1620"/>
        <w:jc w:val="both"/>
        <w:rPr>
          <w:rFonts w:ascii="Arial" w:hAnsi="Arial" w:cs="Arial"/>
          <w:color w:val="333333"/>
          <w:sz w:val="20"/>
          <w:szCs w:val="20"/>
        </w:rPr>
      </w:pPr>
    </w:p>
    <w:p w:rsidR="00B11A83" w:rsidRPr="00C11D16" w:rsidRDefault="00B11A83" w:rsidP="004A6109">
      <w:pPr>
        <w:shd w:val="clear" w:color="auto" w:fill="FFFFFF"/>
        <w:spacing w:after="0" w:line="240" w:lineRule="auto"/>
        <w:ind w:left="1620"/>
        <w:jc w:val="both"/>
        <w:rPr>
          <w:rFonts w:ascii="Arial" w:hAnsi="Arial" w:cs="Arial"/>
          <w:color w:val="333333"/>
          <w:sz w:val="20"/>
          <w:szCs w:val="20"/>
        </w:rPr>
      </w:pPr>
    </w:p>
    <w:p w:rsidR="00B11A83" w:rsidRPr="00C11D16" w:rsidRDefault="00B11A83" w:rsidP="004A6109">
      <w:pPr>
        <w:shd w:val="clear" w:color="auto" w:fill="FFFFFF"/>
        <w:spacing w:after="0" w:line="240" w:lineRule="auto"/>
        <w:ind w:left="1620"/>
        <w:jc w:val="both"/>
        <w:rPr>
          <w:rFonts w:ascii="Arial" w:hAnsi="Arial" w:cs="Arial"/>
          <w:color w:val="333333"/>
          <w:sz w:val="20"/>
          <w:szCs w:val="20"/>
        </w:rPr>
      </w:pPr>
      <w:r w:rsidRPr="00C11D16">
        <w:rPr>
          <w:rFonts w:ascii="Arial" w:hAnsi="Arial" w:cs="Arial"/>
          <w:color w:val="333333"/>
          <w:sz w:val="20"/>
          <w:szCs w:val="20"/>
        </w:rPr>
        <w:t xml:space="preserve">Pastors who own their own home can exclude the following for federal income tax purposes: </w:t>
      </w:r>
      <w:r w:rsidRPr="00C11D16">
        <w:rPr>
          <w:rFonts w:ascii="Arial" w:hAnsi="Arial" w:cs="Arial"/>
          <w:i/>
          <w:iCs/>
          <w:color w:val="333333"/>
          <w:sz w:val="20"/>
          <w:szCs w:val="20"/>
        </w:rPr>
        <w:t>utilities, furnishings, appliances, landscaping, yard maintenance, pest control, umbrella liability insurance, structural repair, down payment on a home, mortgage payments, homeowners insurance, home improvement loans, real estate taxes, real estate escrow and commission, and association dues</w:t>
      </w:r>
      <w:r w:rsidRPr="00C11D16">
        <w:rPr>
          <w:rFonts w:ascii="Arial" w:hAnsi="Arial" w:cs="Arial"/>
          <w:color w:val="333333"/>
          <w:sz w:val="20"/>
          <w:szCs w:val="20"/>
        </w:rPr>
        <w:t xml:space="preserve">.  </w:t>
      </w:r>
    </w:p>
    <w:p w:rsidR="00B11A83" w:rsidRPr="00C11D16" w:rsidRDefault="00B11A83" w:rsidP="004A6109">
      <w:pPr>
        <w:shd w:val="clear" w:color="auto" w:fill="FFFFFF"/>
        <w:spacing w:after="0" w:line="240" w:lineRule="auto"/>
        <w:ind w:left="1620"/>
        <w:jc w:val="both"/>
        <w:rPr>
          <w:rFonts w:ascii="Arial" w:hAnsi="Arial" w:cs="Arial"/>
          <w:color w:val="333333"/>
          <w:sz w:val="20"/>
          <w:szCs w:val="20"/>
        </w:rPr>
      </w:pPr>
    </w:p>
    <w:p w:rsidR="00B11A83" w:rsidRDefault="00B11A83" w:rsidP="004A6109">
      <w:pPr>
        <w:pStyle w:val="ListParagraph"/>
        <w:shd w:val="clear" w:color="auto" w:fill="FFFFFF"/>
        <w:spacing w:after="0" w:line="240" w:lineRule="auto"/>
        <w:ind w:left="1620"/>
        <w:jc w:val="both"/>
        <w:rPr>
          <w:rFonts w:ascii="Arial" w:hAnsi="Arial" w:cs="Arial"/>
          <w:color w:val="333333"/>
          <w:sz w:val="20"/>
          <w:szCs w:val="20"/>
        </w:rPr>
      </w:pPr>
      <w:r w:rsidRPr="00C11D16">
        <w:rPr>
          <w:rFonts w:ascii="Arial" w:hAnsi="Arial" w:cs="Arial"/>
          <w:color w:val="333333"/>
          <w:sz w:val="20"/>
          <w:szCs w:val="20"/>
        </w:rPr>
        <w:t xml:space="preserve">2. </w:t>
      </w:r>
      <w:r>
        <w:rPr>
          <w:rFonts w:ascii="Arial" w:hAnsi="Arial" w:cs="Arial"/>
          <w:color w:val="333333"/>
          <w:sz w:val="20"/>
          <w:szCs w:val="20"/>
        </w:rPr>
        <w:t>Fair Rental Value</w:t>
      </w:r>
    </w:p>
    <w:p w:rsidR="00B11A83" w:rsidRPr="00C11D16" w:rsidRDefault="00B11A83" w:rsidP="004A6109">
      <w:pPr>
        <w:pStyle w:val="ListParagraph"/>
        <w:shd w:val="clear" w:color="auto" w:fill="FFFFFF"/>
        <w:spacing w:after="0" w:line="240" w:lineRule="auto"/>
        <w:ind w:left="1620"/>
        <w:jc w:val="both"/>
        <w:rPr>
          <w:rFonts w:ascii="Arial" w:hAnsi="Arial" w:cs="Arial"/>
          <w:color w:val="333333"/>
          <w:sz w:val="20"/>
          <w:szCs w:val="20"/>
        </w:rPr>
      </w:pPr>
    </w:p>
    <w:p w:rsidR="00B11A83" w:rsidRDefault="00B11A83" w:rsidP="004A6109">
      <w:pPr>
        <w:shd w:val="clear" w:color="auto" w:fill="FFFFFF"/>
        <w:spacing w:after="0" w:line="240" w:lineRule="auto"/>
        <w:ind w:left="1620"/>
        <w:jc w:val="both"/>
        <w:rPr>
          <w:rFonts w:ascii="Arial" w:hAnsi="Arial" w:cs="Arial"/>
          <w:color w:val="333333"/>
          <w:sz w:val="20"/>
          <w:szCs w:val="20"/>
        </w:rPr>
      </w:pPr>
      <w:r w:rsidRPr="00C11D16">
        <w:rPr>
          <w:rFonts w:ascii="Arial" w:hAnsi="Arial" w:cs="Arial"/>
          <w:color w:val="333333"/>
          <w:sz w:val="20"/>
          <w:szCs w:val="20"/>
        </w:rPr>
        <w:t xml:space="preserve">To determine the fair rental value, it is suggested that you ask a local realtor or real estate appraiser to provide the church with a written estimate of how much a </w:t>
      </w:r>
      <w:r w:rsidRPr="00C11D16">
        <w:rPr>
          <w:rFonts w:ascii="Arial" w:hAnsi="Arial" w:cs="Arial"/>
          <w:color w:val="333333"/>
          <w:sz w:val="20"/>
          <w:szCs w:val="20"/>
          <w:u w:val="single"/>
        </w:rPr>
        <w:t>furnished</w:t>
      </w:r>
      <w:r w:rsidRPr="00C11D16">
        <w:rPr>
          <w:rFonts w:ascii="Arial" w:hAnsi="Arial" w:cs="Arial"/>
          <w:color w:val="333333"/>
          <w:sz w:val="20"/>
          <w:szCs w:val="20"/>
        </w:rPr>
        <w:t xml:space="preserve"> house similar to the one you own and in your location would rent for on the open market.  </w:t>
      </w:r>
      <w:r>
        <w:rPr>
          <w:rFonts w:ascii="Arial" w:hAnsi="Arial" w:cs="Arial"/>
          <w:color w:val="333333"/>
          <w:sz w:val="20"/>
          <w:szCs w:val="20"/>
        </w:rPr>
        <w:t>Some websites may allow you to determine the Fair Rental Value from the convenience of your home.  Regardless of your methodology, i</w:t>
      </w:r>
      <w:r w:rsidRPr="00C11D16">
        <w:rPr>
          <w:rFonts w:ascii="Arial" w:hAnsi="Arial" w:cs="Arial"/>
          <w:color w:val="333333"/>
          <w:sz w:val="20"/>
          <w:szCs w:val="20"/>
        </w:rPr>
        <w:t xml:space="preserve">t is important to perform this step periodically, especially when there are wide swings in valuation of </w:t>
      </w:r>
      <w:r>
        <w:rPr>
          <w:rFonts w:ascii="Arial" w:hAnsi="Arial" w:cs="Arial"/>
          <w:color w:val="333333"/>
          <w:sz w:val="20"/>
          <w:szCs w:val="20"/>
        </w:rPr>
        <w:t xml:space="preserve">the </w:t>
      </w:r>
      <w:r w:rsidRPr="00C11D16">
        <w:rPr>
          <w:rFonts w:ascii="Arial" w:hAnsi="Arial" w:cs="Arial"/>
          <w:color w:val="333333"/>
          <w:sz w:val="20"/>
          <w:szCs w:val="20"/>
        </w:rPr>
        <w:t xml:space="preserve">property.  </w:t>
      </w:r>
    </w:p>
    <w:p w:rsidR="00B11A83" w:rsidRDefault="00B11A83" w:rsidP="004A6109">
      <w:pPr>
        <w:shd w:val="clear" w:color="auto" w:fill="FFFFFF"/>
        <w:spacing w:after="0" w:line="240" w:lineRule="auto"/>
        <w:ind w:left="1620"/>
        <w:jc w:val="both"/>
        <w:rPr>
          <w:rFonts w:ascii="Arial" w:hAnsi="Arial" w:cs="Arial"/>
          <w:color w:val="333333"/>
          <w:sz w:val="20"/>
          <w:szCs w:val="20"/>
        </w:rPr>
      </w:pPr>
    </w:p>
    <w:p w:rsidR="00B11A83" w:rsidRPr="00C11D16" w:rsidRDefault="00B11A83" w:rsidP="004A6109">
      <w:pPr>
        <w:shd w:val="clear" w:color="auto" w:fill="FFFFFF"/>
        <w:spacing w:after="0" w:line="240" w:lineRule="auto"/>
        <w:ind w:left="1620"/>
        <w:jc w:val="both"/>
        <w:rPr>
          <w:rFonts w:ascii="Arial" w:hAnsi="Arial" w:cs="Arial"/>
          <w:color w:val="333333"/>
          <w:sz w:val="20"/>
          <w:szCs w:val="20"/>
          <w:u w:val="single"/>
        </w:rPr>
      </w:pPr>
    </w:p>
    <w:p w:rsidR="00B11A83" w:rsidRPr="00C11D16" w:rsidRDefault="00B11A83" w:rsidP="004A6109">
      <w:pPr>
        <w:shd w:val="clear" w:color="auto" w:fill="FFFFFF"/>
        <w:spacing w:after="0" w:line="240" w:lineRule="auto"/>
        <w:ind w:left="1620"/>
        <w:jc w:val="both"/>
        <w:rPr>
          <w:rFonts w:ascii="Arial" w:hAnsi="Arial" w:cs="Arial"/>
          <w:color w:val="333333"/>
          <w:sz w:val="20"/>
          <w:szCs w:val="20"/>
        </w:rPr>
      </w:pPr>
    </w:p>
    <w:p w:rsidR="00B11A83" w:rsidRPr="00C11D16" w:rsidRDefault="00B11A83" w:rsidP="004A6109">
      <w:pPr>
        <w:shd w:val="clear" w:color="auto" w:fill="FFFFFF"/>
        <w:spacing w:after="0" w:line="240" w:lineRule="auto"/>
        <w:ind w:left="1620"/>
        <w:jc w:val="both"/>
        <w:rPr>
          <w:rFonts w:ascii="Arial" w:hAnsi="Arial" w:cs="Arial"/>
          <w:color w:val="333333"/>
          <w:sz w:val="20"/>
          <w:szCs w:val="20"/>
        </w:rPr>
      </w:pPr>
      <w:r w:rsidRPr="00C11D16">
        <w:rPr>
          <w:rFonts w:ascii="Arial" w:hAnsi="Arial" w:cs="Arial"/>
          <w:color w:val="333333"/>
          <w:sz w:val="20"/>
          <w:szCs w:val="20"/>
        </w:rPr>
        <w:t xml:space="preserve">3. </w:t>
      </w:r>
      <w:r>
        <w:rPr>
          <w:rFonts w:ascii="Arial" w:hAnsi="Arial" w:cs="Arial"/>
          <w:color w:val="333333"/>
          <w:sz w:val="20"/>
          <w:szCs w:val="20"/>
        </w:rPr>
        <w:t>Designated Housing Allowance</w:t>
      </w:r>
    </w:p>
    <w:p w:rsidR="00B11A83" w:rsidRPr="00C11D16" w:rsidRDefault="00B11A83" w:rsidP="004A6109">
      <w:pPr>
        <w:shd w:val="clear" w:color="auto" w:fill="FFFFFF"/>
        <w:spacing w:after="0" w:line="240" w:lineRule="auto"/>
        <w:ind w:left="1620"/>
        <w:jc w:val="both"/>
        <w:rPr>
          <w:rFonts w:ascii="Arial" w:hAnsi="Arial" w:cs="Arial"/>
          <w:color w:val="333333"/>
          <w:sz w:val="20"/>
          <w:szCs w:val="20"/>
        </w:rPr>
      </w:pPr>
    </w:p>
    <w:p w:rsidR="00B11A83" w:rsidRPr="00C11D16" w:rsidRDefault="00B11A83" w:rsidP="004A6109">
      <w:pPr>
        <w:shd w:val="clear" w:color="auto" w:fill="FFFFFF"/>
        <w:spacing w:after="0" w:line="240" w:lineRule="auto"/>
        <w:ind w:left="1620"/>
        <w:jc w:val="both"/>
        <w:rPr>
          <w:rFonts w:ascii="Arial" w:hAnsi="Arial" w:cs="Arial"/>
          <w:color w:val="333333"/>
          <w:sz w:val="20"/>
          <w:szCs w:val="20"/>
        </w:rPr>
      </w:pPr>
      <w:r w:rsidRPr="00C11D16">
        <w:rPr>
          <w:rFonts w:ascii="Arial" w:hAnsi="Arial" w:cs="Arial"/>
          <w:color w:val="333333"/>
          <w:sz w:val="20"/>
          <w:szCs w:val="20"/>
        </w:rPr>
        <w:t xml:space="preserve">If your actual expenses exceed the benefit that your church has granted, you will be limited to the amount designated by your church.  For this reason, churches should always involve their pastors in the process of determining a housing allowance and churches should be liberal in the designation of housing allowances.  After all, we want our shepherds to maximize their use of this important benefit. </w:t>
      </w:r>
    </w:p>
    <w:p w:rsidR="00B11A83" w:rsidRPr="001345C3" w:rsidRDefault="00B11A83" w:rsidP="00C11D16">
      <w:pPr>
        <w:shd w:val="clear" w:color="auto" w:fill="FFFFFF"/>
        <w:spacing w:before="100" w:beforeAutospacing="1" w:after="0" w:line="240" w:lineRule="auto"/>
        <w:ind w:left="1440"/>
        <w:jc w:val="both"/>
        <w:rPr>
          <w:rFonts w:ascii="Arial" w:hAnsi="Arial" w:cs="Arial"/>
          <w:i/>
          <w:iCs/>
          <w:color w:val="333333"/>
          <w:sz w:val="20"/>
          <w:szCs w:val="20"/>
        </w:rPr>
      </w:pPr>
      <w:r w:rsidRPr="001345C3">
        <w:rPr>
          <w:rFonts w:ascii="Arial" w:hAnsi="Arial" w:cs="Arial"/>
          <w:i/>
          <w:iCs/>
          <w:color w:val="333333"/>
          <w:sz w:val="20"/>
          <w:szCs w:val="20"/>
        </w:rPr>
        <w:t>Housing Allowance in Retirement</w:t>
      </w:r>
    </w:p>
    <w:p w:rsidR="00B11A83" w:rsidRDefault="00B11A83" w:rsidP="00C11D16">
      <w:pPr>
        <w:shd w:val="clear" w:color="auto" w:fill="FFFFFF"/>
        <w:spacing w:before="100" w:beforeAutospacing="1" w:after="0" w:line="240" w:lineRule="auto"/>
        <w:ind w:left="1440"/>
        <w:jc w:val="both"/>
        <w:rPr>
          <w:rFonts w:ascii="Arial" w:hAnsi="Arial" w:cs="Arial"/>
          <w:color w:val="333333"/>
          <w:sz w:val="20"/>
          <w:szCs w:val="20"/>
        </w:rPr>
      </w:pPr>
      <w:r>
        <w:rPr>
          <w:rFonts w:ascii="Arial" w:hAnsi="Arial" w:cs="Arial"/>
          <w:color w:val="333333"/>
          <w:sz w:val="20"/>
          <w:szCs w:val="20"/>
        </w:rPr>
        <w:t xml:space="preserve">In retirement, PCA ministers are also eligible for the housing allowance exclusion.  This provision is not well known in the PCA.  RBI, the retirement and welfare arm of the PCA, is authorized by Revenue Ruling 63-156 to designate housing allowance amounts for all honorably retired ministers who receive retirement plan payments from the PCA Retirement Plan.  This provision may provide significant tax savings to you during your retirement years.  However, this important benefit will be forfeited if you transfer your retirement assets from the PCA Retirement Plan to a bank, brokerage firm, insurance company or other financial services provider.  </w:t>
      </w:r>
    </w:p>
    <w:p w:rsidR="00B11A83" w:rsidRDefault="00B11A83" w:rsidP="00C11D16">
      <w:pPr>
        <w:shd w:val="clear" w:color="auto" w:fill="FFFFFF"/>
        <w:spacing w:before="100" w:beforeAutospacing="1" w:after="0" w:line="240" w:lineRule="auto"/>
        <w:ind w:left="1440"/>
        <w:jc w:val="both"/>
        <w:rPr>
          <w:rFonts w:ascii="Arial" w:hAnsi="Arial" w:cs="Arial"/>
          <w:color w:val="333333"/>
          <w:sz w:val="20"/>
          <w:szCs w:val="20"/>
        </w:rPr>
      </w:pPr>
      <w:r w:rsidRPr="00C11D16">
        <w:rPr>
          <w:rFonts w:ascii="Arial" w:hAnsi="Arial" w:cs="Arial"/>
          <w:color w:val="333333"/>
          <w:sz w:val="20"/>
          <w:szCs w:val="20"/>
        </w:rPr>
        <w:t>Properly used</w:t>
      </w:r>
      <w:r>
        <w:rPr>
          <w:rFonts w:ascii="Arial" w:hAnsi="Arial" w:cs="Arial"/>
          <w:color w:val="333333"/>
          <w:sz w:val="20"/>
          <w:szCs w:val="20"/>
        </w:rPr>
        <w:t xml:space="preserve"> pre and post retirement</w:t>
      </w:r>
      <w:r w:rsidRPr="00C11D16">
        <w:rPr>
          <w:rFonts w:ascii="Arial" w:hAnsi="Arial" w:cs="Arial"/>
          <w:color w:val="333333"/>
          <w:sz w:val="20"/>
          <w:szCs w:val="20"/>
        </w:rPr>
        <w:t>, the housing allowance</w:t>
      </w:r>
      <w:r>
        <w:rPr>
          <w:rFonts w:ascii="Arial" w:hAnsi="Arial" w:cs="Arial"/>
          <w:color w:val="333333"/>
          <w:sz w:val="20"/>
          <w:szCs w:val="20"/>
        </w:rPr>
        <w:t xml:space="preserve"> </w:t>
      </w:r>
      <w:r w:rsidRPr="00C11D16">
        <w:rPr>
          <w:rFonts w:ascii="Arial" w:hAnsi="Arial" w:cs="Arial"/>
          <w:color w:val="333333"/>
          <w:sz w:val="20"/>
          <w:szCs w:val="20"/>
        </w:rPr>
        <w:t xml:space="preserve">can significantly reduce a PCA pastor’s tax liability.  If PCA churches or pastors have any questions about effectively managing the housing allowance benefit, contact </w:t>
      </w:r>
      <w:r>
        <w:rPr>
          <w:rFonts w:ascii="Arial" w:hAnsi="Arial" w:cs="Arial"/>
          <w:color w:val="333333"/>
          <w:sz w:val="20"/>
          <w:szCs w:val="20"/>
        </w:rPr>
        <w:t>RBI.</w:t>
      </w:r>
    </w:p>
    <w:p w:rsidR="00B11A83" w:rsidRDefault="00B11A83" w:rsidP="00E641BB">
      <w:pPr>
        <w:pStyle w:val="ListParagraph"/>
        <w:autoSpaceDE w:val="0"/>
        <w:autoSpaceDN w:val="0"/>
        <w:adjustRightInd w:val="0"/>
        <w:spacing w:after="0" w:line="240" w:lineRule="auto"/>
        <w:ind w:firstLine="450"/>
        <w:rPr>
          <w:rFonts w:ascii="Arial" w:hAnsi="Arial" w:cs="Arial"/>
          <w:sz w:val="20"/>
          <w:szCs w:val="20"/>
        </w:rPr>
      </w:pPr>
    </w:p>
    <w:p w:rsidR="00B11A83" w:rsidRDefault="00B11A83" w:rsidP="00BA41CF">
      <w:pPr>
        <w:pStyle w:val="ListParagraph"/>
        <w:numPr>
          <w:ilvl w:val="0"/>
          <w:numId w:val="15"/>
        </w:numPr>
        <w:autoSpaceDE w:val="0"/>
        <w:autoSpaceDN w:val="0"/>
        <w:adjustRightInd w:val="0"/>
        <w:spacing w:after="0" w:line="240" w:lineRule="auto"/>
        <w:ind w:firstLine="450"/>
        <w:rPr>
          <w:rFonts w:ascii="Arial" w:hAnsi="Arial" w:cs="Arial"/>
          <w:sz w:val="20"/>
          <w:szCs w:val="20"/>
        </w:rPr>
      </w:pPr>
      <w:r>
        <w:rPr>
          <w:rFonts w:ascii="Arial" w:hAnsi="Arial" w:cs="Arial"/>
          <w:sz w:val="20"/>
          <w:szCs w:val="20"/>
        </w:rPr>
        <w:t xml:space="preserve">Home Equity Allowance </w:t>
      </w:r>
    </w:p>
    <w:p w:rsidR="00B11A83" w:rsidRPr="0090446F" w:rsidRDefault="00B11A83" w:rsidP="00C80DCC">
      <w:pPr>
        <w:pStyle w:val="ListParagraph"/>
        <w:autoSpaceDE w:val="0"/>
        <w:autoSpaceDN w:val="0"/>
        <w:adjustRightInd w:val="0"/>
        <w:spacing w:after="0" w:line="240" w:lineRule="auto"/>
        <w:rPr>
          <w:rFonts w:ascii="Arial" w:hAnsi="Arial" w:cs="Arial"/>
          <w:i/>
          <w:iCs/>
          <w:sz w:val="20"/>
          <w:szCs w:val="20"/>
        </w:rPr>
      </w:pPr>
    </w:p>
    <w:p w:rsidR="00B11A83" w:rsidRPr="0090446F" w:rsidRDefault="00B11A83" w:rsidP="00C80DCC">
      <w:pPr>
        <w:pStyle w:val="ListParagraph"/>
        <w:autoSpaceDE w:val="0"/>
        <w:autoSpaceDN w:val="0"/>
        <w:adjustRightInd w:val="0"/>
        <w:spacing w:after="0" w:line="240" w:lineRule="auto"/>
        <w:ind w:left="1440"/>
        <w:rPr>
          <w:rFonts w:ascii="Arial" w:hAnsi="Arial" w:cs="Arial"/>
          <w:i/>
          <w:iCs/>
          <w:sz w:val="20"/>
          <w:szCs w:val="20"/>
        </w:rPr>
      </w:pPr>
      <w:r w:rsidRPr="0090446F">
        <w:rPr>
          <w:rFonts w:ascii="Arial" w:hAnsi="Arial" w:cs="Arial"/>
          <w:i/>
          <w:iCs/>
          <w:sz w:val="20"/>
          <w:szCs w:val="20"/>
        </w:rPr>
        <w:t xml:space="preserve">A Home Equity Allowance is not </w:t>
      </w:r>
      <w:r>
        <w:rPr>
          <w:rFonts w:ascii="Arial" w:hAnsi="Arial" w:cs="Arial"/>
          <w:i/>
          <w:iCs/>
          <w:sz w:val="20"/>
          <w:szCs w:val="20"/>
        </w:rPr>
        <w:t>another term for the Minister’s</w:t>
      </w:r>
      <w:r w:rsidRPr="0090446F">
        <w:rPr>
          <w:rFonts w:ascii="Arial" w:hAnsi="Arial" w:cs="Arial"/>
          <w:i/>
          <w:iCs/>
          <w:sz w:val="20"/>
          <w:szCs w:val="20"/>
        </w:rPr>
        <w:t xml:space="preserve"> Housing Allowance.</w:t>
      </w:r>
      <w:r>
        <w:rPr>
          <w:rFonts w:ascii="Arial" w:hAnsi="Arial" w:cs="Arial"/>
          <w:i/>
          <w:iCs/>
          <w:sz w:val="20"/>
          <w:szCs w:val="20"/>
        </w:rPr>
        <w:t xml:space="preserve">  It is a benefit designed for ministers living in a church owned manse.</w:t>
      </w:r>
    </w:p>
    <w:p w:rsidR="00B11A83" w:rsidRDefault="00B11A83" w:rsidP="00C80DCC">
      <w:pPr>
        <w:pStyle w:val="ListParagraph"/>
        <w:autoSpaceDE w:val="0"/>
        <w:autoSpaceDN w:val="0"/>
        <w:adjustRightInd w:val="0"/>
        <w:spacing w:after="0" w:line="240" w:lineRule="auto"/>
        <w:ind w:left="1440"/>
        <w:rPr>
          <w:rFonts w:ascii="Arial" w:hAnsi="Arial" w:cs="Arial"/>
          <w:sz w:val="20"/>
          <w:szCs w:val="20"/>
        </w:rPr>
      </w:pPr>
    </w:p>
    <w:p w:rsidR="00B11A83" w:rsidRDefault="00B11A83" w:rsidP="006E1B78">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Most ministers who live in a church owned manse are unable to continue living in that manse in retirement.  Therefore, it is important for ministers living in church owned housing to save additional resources for their housing needs in retirement.  It is also important for PCA churches to recognize that ministers living in a church owned manse cannot accumulate home equity since they do not own a home.  PCA churches are encouraged to provide a home equity allowance that will help ministers secure a home in the future.</w:t>
      </w:r>
    </w:p>
    <w:p w:rsidR="00B11A83" w:rsidRDefault="00B11A83" w:rsidP="006E1B78">
      <w:pPr>
        <w:autoSpaceDE w:val="0"/>
        <w:autoSpaceDN w:val="0"/>
        <w:adjustRightInd w:val="0"/>
        <w:spacing w:after="0" w:line="240" w:lineRule="auto"/>
        <w:ind w:left="1440"/>
        <w:jc w:val="both"/>
        <w:rPr>
          <w:rFonts w:ascii="Arial" w:hAnsi="Arial" w:cs="Arial"/>
          <w:sz w:val="20"/>
          <w:szCs w:val="20"/>
        </w:rPr>
      </w:pPr>
    </w:p>
    <w:p w:rsidR="00B11A83" w:rsidRDefault="00B11A83" w:rsidP="006E1B78">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PCA churches should establish a written plan that includes a calculation and establishes a funding plan.  The calculation can be based on the manse’s home value and increase in value during the past year, or based on the U.S. median home price and the percentage increase in the national home value using well recognized services like the Fiserv Case Shiller &amp; the S&amp;P Case Shiller U.S. National Home Price Index.   Examples of the calculation are provided on the following page.</w:t>
      </w:r>
    </w:p>
    <w:p w:rsidR="00B11A83" w:rsidRDefault="00B11A83" w:rsidP="006E1B78">
      <w:pPr>
        <w:autoSpaceDE w:val="0"/>
        <w:autoSpaceDN w:val="0"/>
        <w:adjustRightInd w:val="0"/>
        <w:spacing w:after="0" w:line="240" w:lineRule="auto"/>
        <w:ind w:left="1440"/>
        <w:jc w:val="both"/>
        <w:rPr>
          <w:rFonts w:ascii="Arial" w:hAnsi="Arial" w:cs="Arial"/>
          <w:sz w:val="20"/>
          <w:szCs w:val="20"/>
        </w:rPr>
      </w:pPr>
    </w:p>
    <w:tbl>
      <w:tblPr>
        <w:tblW w:w="80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337"/>
        <w:gridCol w:w="2831"/>
        <w:gridCol w:w="338"/>
        <w:gridCol w:w="2160"/>
      </w:tblGrid>
      <w:tr w:rsidR="00B11A83">
        <w:tc>
          <w:tcPr>
            <w:tcW w:w="2340" w:type="dxa"/>
            <w:shd w:val="solid" w:color="auto" w:fill="auto"/>
          </w:tcPr>
          <w:p w:rsidR="00B11A83" w:rsidRPr="003C6717" w:rsidRDefault="00B11A83" w:rsidP="003C6717">
            <w:pPr>
              <w:autoSpaceDE w:val="0"/>
              <w:autoSpaceDN w:val="0"/>
              <w:adjustRightInd w:val="0"/>
              <w:spacing w:after="0" w:line="240" w:lineRule="auto"/>
              <w:jc w:val="center"/>
              <w:rPr>
                <w:rFonts w:ascii="Arial" w:hAnsi="Arial" w:cs="Arial"/>
                <w:color w:val="FFFFFF"/>
                <w:sz w:val="18"/>
                <w:szCs w:val="18"/>
              </w:rPr>
            </w:pPr>
            <w:r w:rsidRPr="003C6717">
              <w:rPr>
                <w:rFonts w:ascii="Arial" w:hAnsi="Arial" w:cs="Arial"/>
                <w:color w:val="FFFFFF"/>
                <w:sz w:val="18"/>
                <w:szCs w:val="18"/>
              </w:rPr>
              <w:t>Annual Change in Value</w:t>
            </w:r>
          </w:p>
        </w:tc>
        <w:tc>
          <w:tcPr>
            <w:tcW w:w="337" w:type="dxa"/>
            <w:shd w:val="solid" w:color="auto" w:fill="auto"/>
          </w:tcPr>
          <w:p w:rsidR="00B11A83" w:rsidRPr="003C6717" w:rsidRDefault="00B11A83" w:rsidP="003C6717">
            <w:pPr>
              <w:autoSpaceDE w:val="0"/>
              <w:autoSpaceDN w:val="0"/>
              <w:adjustRightInd w:val="0"/>
              <w:spacing w:after="0" w:line="240" w:lineRule="auto"/>
              <w:jc w:val="both"/>
              <w:rPr>
                <w:rFonts w:ascii="Arial" w:hAnsi="Arial" w:cs="Arial"/>
                <w:color w:val="FFFFFF"/>
                <w:sz w:val="18"/>
                <w:szCs w:val="18"/>
              </w:rPr>
            </w:pPr>
          </w:p>
        </w:tc>
        <w:tc>
          <w:tcPr>
            <w:tcW w:w="2831" w:type="dxa"/>
            <w:shd w:val="solid" w:color="auto" w:fill="auto"/>
          </w:tcPr>
          <w:p w:rsidR="00B11A83" w:rsidRPr="003C6717" w:rsidRDefault="00B11A83" w:rsidP="003C6717">
            <w:pPr>
              <w:autoSpaceDE w:val="0"/>
              <w:autoSpaceDN w:val="0"/>
              <w:adjustRightInd w:val="0"/>
              <w:spacing w:after="0" w:line="240" w:lineRule="auto"/>
              <w:jc w:val="center"/>
              <w:rPr>
                <w:rFonts w:ascii="Arial" w:hAnsi="Arial" w:cs="Arial"/>
                <w:color w:val="FFFFFF"/>
                <w:sz w:val="18"/>
                <w:szCs w:val="18"/>
              </w:rPr>
            </w:pPr>
            <w:r w:rsidRPr="003C6717">
              <w:rPr>
                <w:rFonts w:ascii="Arial" w:hAnsi="Arial" w:cs="Arial"/>
                <w:color w:val="FFFFFF"/>
                <w:sz w:val="18"/>
                <w:szCs w:val="18"/>
              </w:rPr>
              <w:t>Home Amount</w:t>
            </w:r>
          </w:p>
        </w:tc>
        <w:tc>
          <w:tcPr>
            <w:tcW w:w="338" w:type="dxa"/>
            <w:shd w:val="solid" w:color="auto" w:fill="auto"/>
          </w:tcPr>
          <w:p w:rsidR="00B11A83" w:rsidRPr="003C6717" w:rsidRDefault="00B11A83" w:rsidP="003C6717">
            <w:pPr>
              <w:autoSpaceDE w:val="0"/>
              <w:autoSpaceDN w:val="0"/>
              <w:adjustRightInd w:val="0"/>
              <w:spacing w:after="0" w:line="240" w:lineRule="auto"/>
              <w:jc w:val="both"/>
              <w:rPr>
                <w:rFonts w:ascii="Arial" w:hAnsi="Arial" w:cs="Arial"/>
                <w:color w:val="FFFFFF"/>
                <w:sz w:val="18"/>
                <w:szCs w:val="18"/>
              </w:rPr>
            </w:pPr>
          </w:p>
        </w:tc>
        <w:tc>
          <w:tcPr>
            <w:tcW w:w="2160" w:type="dxa"/>
            <w:shd w:val="solid" w:color="auto" w:fill="auto"/>
          </w:tcPr>
          <w:p w:rsidR="00B11A83" w:rsidRPr="003C6717" w:rsidRDefault="00B11A83" w:rsidP="003C6717">
            <w:pPr>
              <w:autoSpaceDE w:val="0"/>
              <w:autoSpaceDN w:val="0"/>
              <w:adjustRightInd w:val="0"/>
              <w:spacing w:after="0" w:line="240" w:lineRule="auto"/>
              <w:jc w:val="center"/>
              <w:rPr>
                <w:rFonts w:ascii="Arial" w:hAnsi="Arial" w:cs="Arial"/>
                <w:color w:val="FFFFFF"/>
                <w:sz w:val="18"/>
                <w:szCs w:val="18"/>
              </w:rPr>
            </w:pPr>
            <w:r w:rsidRPr="003C6717">
              <w:rPr>
                <w:rFonts w:ascii="Arial" w:hAnsi="Arial" w:cs="Arial"/>
                <w:color w:val="FFFFFF"/>
                <w:sz w:val="18"/>
                <w:szCs w:val="18"/>
              </w:rPr>
              <w:t>Equity Allowance</w:t>
            </w:r>
          </w:p>
        </w:tc>
      </w:tr>
      <w:tr w:rsidR="00B11A83">
        <w:tc>
          <w:tcPr>
            <w:tcW w:w="2340" w:type="dxa"/>
          </w:tcPr>
          <w:p w:rsidR="00B11A83" w:rsidRPr="003C6717" w:rsidRDefault="00B11A83" w:rsidP="003C6717">
            <w:pPr>
              <w:autoSpaceDE w:val="0"/>
              <w:autoSpaceDN w:val="0"/>
              <w:adjustRightInd w:val="0"/>
              <w:spacing w:after="0" w:line="240" w:lineRule="auto"/>
              <w:jc w:val="both"/>
              <w:rPr>
                <w:rFonts w:ascii="Arial" w:hAnsi="Arial" w:cs="Arial"/>
                <w:sz w:val="18"/>
                <w:szCs w:val="18"/>
              </w:rPr>
            </w:pPr>
            <w:r w:rsidRPr="003C6717">
              <w:rPr>
                <w:rFonts w:ascii="Arial" w:hAnsi="Arial" w:cs="Arial"/>
                <w:sz w:val="18"/>
                <w:szCs w:val="18"/>
              </w:rPr>
              <w:t>Manse: 1.5%</w:t>
            </w:r>
          </w:p>
        </w:tc>
        <w:tc>
          <w:tcPr>
            <w:tcW w:w="337" w:type="dxa"/>
          </w:tcPr>
          <w:p w:rsidR="00B11A83" w:rsidRPr="003C6717" w:rsidRDefault="00B11A83" w:rsidP="003C6717">
            <w:pPr>
              <w:autoSpaceDE w:val="0"/>
              <w:autoSpaceDN w:val="0"/>
              <w:adjustRightInd w:val="0"/>
              <w:spacing w:after="0" w:line="240" w:lineRule="auto"/>
              <w:jc w:val="both"/>
              <w:rPr>
                <w:rFonts w:ascii="Arial" w:hAnsi="Arial" w:cs="Arial"/>
                <w:sz w:val="18"/>
                <w:szCs w:val="18"/>
              </w:rPr>
            </w:pPr>
            <w:r w:rsidRPr="003C6717">
              <w:rPr>
                <w:rFonts w:ascii="Arial" w:hAnsi="Arial" w:cs="Arial"/>
                <w:sz w:val="18"/>
                <w:szCs w:val="18"/>
              </w:rPr>
              <w:t>X</w:t>
            </w:r>
          </w:p>
        </w:tc>
        <w:tc>
          <w:tcPr>
            <w:tcW w:w="2831" w:type="dxa"/>
          </w:tcPr>
          <w:p w:rsidR="00B11A83" w:rsidRPr="003C6717" w:rsidRDefault="00B11A83" w:rsidP="003C6717">
            <w:pPr>
              <w:autoSpaceDE w:val="0"/>
              <w:autoSpaceDN w:val="0"/>
              <w:adjustRightInd w:val="0"/>
              <w:spacing w:after="0" w:line="240" w:lineRule="auto"/>
              <w:jc w:val="both"/>
              <w:rPr>
                <w:rFonts w:ascii="Arial" w:hAnsi="Arial" w:cs="Arial"/>
                <w:sz w:val="18"/>
                <w:szCs w:val="18"/>
              </w:rPr>
            </w:pPr>
            <w:r w:rsidRPr="003C6717">
              <w:rPr>
                <w:rFonts w:ascii="Arial" w:hAnsi="Arial" w:cs="Arial"/>
                <w:sz w:val="18"/>
                <w:szCs w:val="18"/>
              </w:rPr>
              <w:t>Manse’s Home Price: $215,000</w:t>
            </w:r>
          </w:p>
        </w:tc>
        <w:tc>
          <w:tcPr>
            <w:tcW w:w="338" w:type="dxa"/>
          </w:tcPr>
          <w:p w:rsidR="00B11A83" w:rsidRPr="003C6717" w:rsidRDefault="00B11A83" w:rsidP="003C6717">
            <w:pPr>
              <w:autoSpaceDE w:val="0"/>
              <w:autoSpaceDN w:val="0"/>
              <w:adjustRightInd w:val="0"/>
              <w:spacing w:after="0" w:line="240" w:lineRule="auto"/>
              <w:jc w:val="center"/>
              <w:rPr>
                <w:rFonts w:ascii="Arial" w:hAnsi="Arial" w:cs="Arial"/>
                <w:sz w:val="18"/>
                <w:szCs w:val="18"/>
              </w:rPr>
            </w:pPr>
            <w:r w:rsidRPr="003C6717">
              <w:rPr>
                <w:rFonts w:ascii="Arial" w:hAnsi="Arial" w:cs="Arial"/>
                <w:sz w:val="18"/>
                <w:szCs w:val="18"/>
              </w:rPr>
              <w:t>=</w:t>
            </w:r>
          </w:p>
        </w:tc>
        <w:tc>
          <w:tcPr>
            <w:tcW w:w="2160" w:type="dxa"/>
          </w:tcPr>
          <w:p w:rsidR="00B11A83" w:rsidRPr="003C6717" w:rsidRDefault="00B11A83" w:rsidP="003C6717">
            <w:pPr>
              <w:autoSpaceDE w:val="0"/>
              <w:autoSpaceDN w:val="0"/>
              <w:adjustRightInd w:val="0"/>
              <w:spacing w:after="0" w:line="240" w:lineRule="auto"/>
              <w:jc w:val="center"/>
              <w:rPr>
                <w:rFonts w:ascii="Arial" w:hAnsi="Arial" w:cs="Arial"/>
                <w:sz w:val="18"/>
                <w:szCs w:val="18"/>
              </w:rPr>
            </w:pPr>
            <w:r w:rsidRPr="003C6717">
              <w:rPr>
                <w:rFonts w:ascii="Arial" w:hAnsi="Arial" w:cs="Arial"/>
                <w:sz w:val="18"/>
                <w:szCs w:val="18"/>
              </w:rPr>
              <w:t>$3,225.00</w:t>
            </w:r>
          </w:p>
        </w:tc>
      </w:tr>
      <w:tr w:rsidR="00B11A83">
        <w:tc>
          <w:tcPr>
            <w:tcW w:w="2340" w:type="dxa"/>
          </w:tcPr>
          <w:p w:rsidR="00B11A83" w:rsidRPr="003C6717" w:rsidRDefault="00B11A83" w:rsidP="003C6717">
            <w:pPr>
              <w:autoSpaceDE w:val="0"/>
              <w:autoSpaceDN w:val="0"/>
              <w:adjustRightInd w:val="0"/>
              <w:spacing w:after="0" w:line="240" w:lineRule="auto"/>
              <w:jc w:val="both"/>
              <w:rPr>
                <w:rFonts w:ascii="Arial" w:hAnsi="Arial" w:cs="Arial"/>
                <w:sz w:val="18"/>
                <w:szCs w:val="18"/>
              </w:rPr>
            </w:pPr>
            <w:r w:rsidRPr="003C6717">
              <w:rPr>
                <w:rFonts w:ascii="Arial" w:hAnsi="Arial" w:cs="Arial"/>
                <w:sz w:val="18"/>
                <w:szCs w:val="18"/>
              </w:rPr>
              <w:t xml:space="preserve">National  Average: 2.1% </w:t>
            </w:r>
          </w:p>
        </w:tc>
        <w:tc>
          <w:tcPr>
            <w:tcW w:w="337" w:type="dxa"/>
          </w:tcPr>
          <w:p w:rsidR="00B11A83" w:rsidRPr="003C6717" w:rsidRDefault="00B11A83" w:rsidP="003C6717">
            <w:pPr>
              <w:autoSpaceDE w:val="0"/>
              <w:autoSpaceDN w:val="0"/>
              <w:adjustRightInd w:val="0"/>
              <w:spacing w:after="0" w:line="240" w:lineRule="auto"/>
              <w:jc w:val="both"/>
              <w:rPr>
                <w:rFonts w:ascii="Arial" w:hAnsi="Arial" w:cs="Arial"/>
                <w:sz w:val="18"/>
                <w:szCs w:val="18"/>
              </w:rPr>
            </w:pPr>
            <w:r w:rsidRPr="003C6717">
              <w:rPr>
                <w:rFonts w:ascii="Arial" w:hAnsi="Arial" w:cs="Arial"/>
                <w:sz w:val="18"/>
                <w:szCs w:val="18"/>
              </w:rPr>
              <w:t>X</w:t>
            </w:r>
          </w:p>
        </w:tc>
        <w:tc>
          <w:tcPr>
            <w:tcW w:w="2831" w:type="dxa"/>
          </w:tcPr>
          <w:p w:rsidR="00B11A83" w:rsidRPr="003C6717" w:rsidRDefault="00B11A83" w:rsidP="003C6717">
            <w:pPr>
              <w:autoSpaceDE w:val="0"/>
              <w:autoSpaceDN w:val="0"/>
              <w:adjustRightInd w:val="0"/>
              <w:spacing w:after="0" w:line="240" w:lineRule="auto"/>
              <w:jc w:val="both"/>
              <w:rPr>
                <w:rFonts w:ascii="Arial" w:hAnsi="Arial" w:cs="Arial"/>
                <w:sz w:val="18"/>
                <w:szCs w:val="18"/>
              </w:rPr>
            </w:pPr>
            <w:r w:rsidRPr="003C6717">
              <w:rPr>
                <w:rFonts w:ascii="Arial" w:hAnsi="Arial" w:cs="Arial"/>
                <w:sz w:val="18"/>
                <w:szCs w:val="18"/>
              </w:rPr>
              <w:t>Median Home Price: $177,000</w:t>
            </w:r>
          </w:p>
        </w:tc>
        <w:tc>
          <w:tcPr>
            <w:tcW w:w="338" w:type="dxa"/>
          </w:tcPr>
          <w:p w:rsidR="00B11A83" w:rsidRPr="003C6717" w:rsidRDefault="00B11A83" w:rsidP="003C6717">
            <w:pPr>
              <w:autoSpaceDE w:val="0"/>
              <w:autoSpaceDN w:val="0"/>
              <w:adjustRightInd w:val="0"/>
              <w:spacing w:after="0" w:line="240" w:lineRule="auto"/>
              <w:jc w:val="center"/>
              <w:rPr>
                <w:rFonts w:ascii="Arial" w:hAnsi="Arial" w:cs="Arial"/>
                <w:sz w:val="18"/>
                <w:szCs w:val="18"/>
              </w:rPr>
            </w:pPr>
            <w:r w:rsidRPr="003C6717">
              <w:rPr>
                <w:rFonts w:ascii="Arial" w:hAnsi="Arial" w:cs="Arial"/>
                <w:sz w:val="18"/>
                <w:szCs w:val="18"/>
              </w:rPr>
              <w:t>+</w:t>
            </w:r>
          </w:p>
        </w:tc>
        <w:tc>
          <w:tcPr>
            <w:tcW w:w="2160" w:type="dxa"/>
          </w:tcPr>
          <w:p w:rsidR="00B11A83" w:rsidRPr="003C6717" w:rsidRDefault="00B11A83" w:rsidP="003C6717">
            <w:pPr>
              <w:autoSpaceDE w:val="0"/>
              <w:autoSpaceDN w:val="0"/>
              <w:adjustRightInd w:val="0"/>
              <w:spacing w:after="0" w:line="240" w:lineRule="auto"/>
              <w:jc w:val="center"/>
              <w:rPr>
                <w:rFonts w:ascii="Arial" w:hAnsi="Arial" w:cs="Arial"/>
                <w:sz w:val="18"/>
                <w:szCs w:val="18"/>
              </w:rPr>
            </w:pPr>
            <w:r w:rsidRPr="003C6717">
              <w:rPr>
                <w:rFonts w:ascii="Arial" w:hAnsi="Arial" w:cs="Arial"/>
                <w:sz w:val="18"/>
                <w:szCs w:val="18"/>
              </w:rPr>
              <w:t>$3,717.00</w:t>
            </w:r>
          </w:p>
        </w:tc>
      </w:tr>
    </w:tbl>
    <w:p w:rsidR="00B11A83" w:rsidRDefault="00B11A83" w:rsidP="006E1B78">
      <w:pPr>
        <w:autoSpaceDE w:val="0"/>
        <w:autoSpaceDN w:val="0"/>
        <w:adjustRightInd w:val="0"/>
        <w:spacing w:after="0" w:line="240" w:lineRule="auto"/>
        <w:ind w:left="1440"/>
        <w:jc w:val="both"/>
        <w:rPr>
          <w:rFonts w:ascii="Arial" w:hAnsi="Arial" w:cs="Arial"/>
          <w:sz w:val="20"/>
          <w:szCs w:val="20"/>
        </w:rPr>
      </w:pPr>
    </w:p>
    <w:p w:rsidR="00B11A83" w:rsidRDefault="00B11A83" w:rsidP="006E1B78">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The optimum method of funding of a home equity allowance is a decision best made in consultation with a qualified tax professional.  However for tax purposes, a home equ</w:t>
      </w:r>
      <w:r w:rsidRPr="00C80DCC">
        <w:rPr>
          <w:rFonts w:ascii="Arial" w:hAnsi="Arial" w:cs="Arial"/>
          <w:sz w:val="20"/>
          <w:szCs w:val="20"/>
        </w:rPr>
        <w:t xml:space="preserve">ity allowance is taxable both for income and </w:t>
      </w:r>
      <w:r>
        <w:rPr>
          <w:rFonts w:ascii="Arial" w:hAnsi="Arial" w:cs="Arial"/>
          <w:sz w:val="20"/>
          <w:szCs w:val="20"/>
        </w:rPr>
        <w:t>S</w:t>
      </w:r>
      <w:r w:rsidRPr="00C80DCC">
        <w:rPr>
          <w:rFonts w:ascii="Arial" w:hAnsi="Arial" w:cs="Arial"/>
          <w:sz w:val="20"/>
          <w:szCs w:val="20"/>
        </w:rPr>
        <w:t xml:space="preserve">ocial </w:t>
      </w:r>
      <w:r>
        <w:rPr>
          <w:rFonts w:ascii="Arial" w:hAnsi="Arial" w:cs="Arial"/>
          <w:sz w:val="20"/>
          <w:szCs w:val="20"/>
        </w:rPr>
        <w:t>S</w:t>
      </w:r>
      <w:r w:rsidRPr="00C80DCC">
        <w:rPr>
          <w:rFonts w:ascii="Arial" w:hAnsi="Arial" w:cs="Arial"/>
          <w:sz w:val="20"/>
          <w:szCs w:val="20"/>
        </w:rPr>
        <w:t xml:space="preserve">ecurity tax purposes </w:t>
      </w:r>
      <w:r w:rsidRPr="00801BF9">
        <w:rPr>
          <w:rFonts w:ascii="Arial" w:hAnsi="Arial" w:cs="Arial"/>
          <w:sz w:val="20"/>
          <w:szCs w:val="20"/>
        </w:rPr>
        <w:t>unless</w:t>
      </w:r>
      <w:r w:rsidRPr="00C80DCC">
        <w:rPr>
          <w:rFonts w:ascii="Arial" w:hAnsi="Arial" w:cs="Arial"/>
          <w:i/>
          <w:iCs/>
          <w:sz w:val="20"/>
          <w:szCs w:val="20"/>
        </w:rPr>
        <w:t xml:space="preserve"> </w:t>
      </w:r>
      <w:r>
        <w:rPr>
          <w:rFonts w:ascii="Arial" w:hAnsi="Arial" w:cs="Arial"/>
          <w:sz w:val="20"/>
          <w:szCs w:val="20"/>
        </w:rPr>
        <w:t xml:space="preserve">the contribution is </w:t>
      </w:r>
      <w:r w:rsidRPr="00C80DCC">
        <w:rPr>
          <w:rFonts w:ascii="Arial" w:hAnsi="Arial" w:cs="Arial"/>
          <w:sz w:val="20"/>
          <w:szCs w:val="20"/>
        </w:rPr>
        <w:t>directed to a 403(b)</w:t>
      </w:r>
      <w:r>
        <w:rPr>
          <w:rFonts w:ascii="Arial" w:hAnsi="Arial" w:cs="Arial"/>
          <w:sz w:val="20"/>
          <w:szCs w:val="20"/>
        </w:rPr>
        <w:t xml:space="preserve"> or similar retirement plan</w:t>
      </w:r>
      <w:r w:rsidRPr="00C80DCC">
        <w:rPr>
          <w:rFonts w:ascii="Arial" w:hAnsi="Arial" w:cs="Arial"/>
          <w:sz w:val="20"/>
          <w:szCs w:val="20"/>
        </w:rPr>
        <w:t>.</w:t>
      </w:r>
      <w:r>
        <w:rPr>
          <w:rFonts w:ascii="Arial" w:hAnsi="Arial" w:cs="Arial"/>
          <w:sz w:val="20"/>
          <w:szCs w:val="20"/>
        </w:rPr>
        <w:t xml:space="preserve">  </w:t>
      </w:r>
    </w:p>
    <w:p w:rsidR="00B11A83" w:rsidRDefault="00B11A83" w:rsidP="00C80DCC">
      <w:pPr>
        <w:pStyle w:val="ListParagraph"/>
        <w:autoSpaceDE w:val="0"/>
        <w:autoSpaceDN w:val="0"/>
        <w:adjustRightInd w:val="0"/>
        <w:spacing w:after="0" w:line="240" w:lineRule="auto"/>
        <w:ind w:firstLine="450"/>
        <w:rPr>
          <w:rFonts w:ascii="Arial" w:hAnsi="Arial" w:cs="Arial"/>
          <w:sz w:val="20"/>
          <w:szCs w:val="20"/>
        </w:rPr>
      </w:pPr>
    </w:p>
    <w:p w:rsidR="00B11A83" w:rsidRDefault="00B11A83" w:rsidP="00C80DCC">
      <w:pPr>
        <w:pStyle w:val="ListParagraph"/>
        <w:autoSpaceDE w:val="0"/>
        <w:autoSpaceDN w:val="0"/>
        <w:adjustRightInd w:val="0"/>
        <w:spacing w:after="0" w:line="240" w:lineRule="auto"/>
        <w:ind w:firstLine="450"/>
        <w:rPr>
          <w:rFonts w:ascii="Arial" w:hAnsi="Arial" w:cs="Arial"/>
          <w:sz w:val="20"/>
          <w:szCs w:val="20"/>
        </w:rPr>
      </w:pPr>
    </w:p>
    <w:p w:rsidR="00B11A83" w:rsidRDefault="00B11A83" w:rsidP="00C80DCC">
      <w:pPr>
        <w:pStyle w:val="ListParagraph"/>
        <w:autoSpaceDE w:val="0"/>
        <w:autoSpaceDN w:val="0"/>
        <w:adjustRightInd w:val="0"/>
        <w:spacing w:after="0" w:line="240" w:lineRule="auto"/>
        <w:ind w:firstLine="450"/>
        <w:rPr>
          <w:rFonts w:ascii="Arial" w:hAnsi="Arial" w:cs="Arial"/>
          <w:sz w:val="20"/>
          <w:szCs w:val="20"/>
        </w:rPr>
      </w:pPr>
    </w:p>
    <w:p w:rsidR="00B11A83" w:rsidRPr="00DE7A2C" w:rsidRDefault="00B11A83" w:rsidP="00DE7A2C">
      <w:pPr>
        <w:pStyle w:val="ListParagraph"/>
        <w:numPr>
          <w:ilvl w:val="0"/>
          <w:numId w:val="15"/>
        </w:numPr>
        <w:autoSpaceDE w:val="0"/>
        <w:autoSpaceDN w:val="0"/>
        <w:adjustRightInd w:val="0"/>
        <w:spacing w:after="0" w:line="240" w:lineRule="auto"/>
        <w:ind w:firstLine="450"/>
        <w:rPr>
          <w:rFonts w:ascii="Arial" w:hAnsi="Arial" w:cs="Arial"/>
          <w:sz w:val="20"/>
          <w:szCs w:val="20"/>
        </w:rPr>
      </w:pPr>
      <w:r w:rsidRPr="00DE7A2C">
        <w:rPr>
          <w:rFonts w:ascii="Arial" w:hAnsi="Arial" w:cs="Arial"/>
          <w:sz w:val="20"/>
          <w:szCs w:val="20"/>
        </w:rPr>
        <w:t>Social Security and Medicare Allowance</w:t>
      </w:r>
    </w:p>
    <w:p w:rsidR="00B11A83" w:rsidRPr="00A32266" w:rsidRDefault="00B11A83" w:rsidP="00E641BB">
      <w:pPr>
        <w:autoSpaceDE w:val="0"/>
        <w:autoSpaceDN w:val="0"/>
        <w:adjustRightInd w:val="0"/>
        <w:spacing w:after="0" w:line="240" w:lineRule="auto"/>
        <w:ind w:firstLine="450"/>
        <w:rPr>
          <w:rFonts w:ascii="Arial" w:hAnsi="Arial" w:cs="Arial"/>
          <w:sz w:val="20"/>
          <w:szCs w:val="20"/>
          <w:highlight w:val="yellow"/>
        </w:rPr>
      </w:pPr>
    </w:p>
    <w:p w:rsidR="00B11A83" w:rsidRDefault="00B11A83" w:rsidP="00E641BB">
      <w:pPr>
        <w:pStyle w:val="NormalWeb"/>
        <w:spacing w:before="0" w:beforeAutospacing="0" w:after="0" w:afterAutospacing="0"/>
        <w:ind w:left="1440"/>
        <w:jc w:val="both"/>
        <w:rPr>
          <w:rFonts w:ascii="Arial" w:hAnsi="Arial" w:cs="Arial"/>
          <w:color w:val="333333"/>
          <w:sz w:val="20"/>
          <w:szCs w:val="20"/>
        </w:rPr>
      </w:pPr>
      <w:r>
        <w:rPr>
          <w:rFonts w:ascii="Arial" w:hAnsi="Arial" w:cs="Arial"/>
          <w:sz w:val="20"/>
          <w:szCs w:val="20"/>
        </w:rPr>
        <w:t>Generally,</w:t>
      </w:r>
      <w:r w:rsidRPr="00A32266">
        <w:rPr>
          <w:rFonts w:ascii="Arial" w:hAnsi="Arial" w:cs="Arial"/>
          <w:sz w:val="20"/>
          <w:szCs w:val="20"/>
        </w:rPr>
        <w:t xml:space="preserve"> ministers serving in </w:t>
      </w:r>
      <w:r>
        <w:rPr>
          <w:rFonts w:ascii="Arial" w:hAnsi="Arial" w:cs="Arial"/>
          <w:sz w:val="20"/>
          <w:szCs w:val="20"/>
        </w:rPr>
        <w:t xml:space="preserve">PCA </w:t>
      </w:r>
      <w:r w:rsidRPr="00A32266">
        <w:rPr>
          <w:rFonts w:ascii="Arial" w:hAnsi="Arial" w:cs="Arial"/>
          <w:sz w:val="20"/>
          <w:szCs w:val="20"/>
        </w:rPr>
        <w:t xml:space="preserve">churches have a dual tax status.  This means that the IRS considers </w:t>
      </w:r>
      <w:r>
        <w:rPr>
          <w:rFonts w:ascii="Arial" w:hAnsi="Arial" w:cs="Arial"/>
          <w:sz w:val="20"/>
          <w:szCs w:val="20"/>
        </w:rPr>
        <w:t>them</w:t>
      </w:r>
      <w:r w:rsidRPr="00A32266">
        <w:rPr>
          <w:rFonts w:ascii="Arial" w:hAnsi="Arial" w:cs="Arial"/>
          <w:sz w:val="20"/>
          <w:szCs w:val="20"/>
        </w:rPr>
        <w:t xml:space="preserve"> </w:t>
      </w:r>
      <w:r w:rsidRPr="00A32266">
        <w:rPr>
          <w:rFonts w:ascii="Arial" w:hAnsi="Arial" w:cs="Arial"/>
          <w:sz w:val="20"/>
          <w:szCs w:val="20"/>
          <w:u w:val="single"/>
        </w:rPr>
        <w:t>employees</w:t>
      </w:r>
      <w:r w:rsidRPr="00A32266">
        <w:rPr>
          <w:rFonts w:ascii="Arial" w:hAnsi="Arial" w:cs="Arial"/>
          <w:sz w:val="20"/>
          <w:szCs w:val="20"/>
        </w:rPr>
        <w:t xml:space="preserve"> for federal income tax purposes</w:t>
      </w:r>
      <w:r>
        <w:rPr>
          <w:rFonts w:ascii="Arial" w:hAnsi="Arial" w:cs="Arial"/>
          <w:sz w:val="20"/>
          <w:szCs w:val="20"/>
        </w:rPr>
        <w:t xml:space="preserve"> (they receive a W-2)</w:t>
      </w:r>
      <w:r w:rsidRPr="00A32266">
        <w:rPr>
          <w:rFonts w:ascii="Arial" w:hAnsi="Arial" w:cs="Arial"/>
          <w:sz w:val="20"/>
          <w:szCs w:val="20"/>
        </w:rPr>
        <w:t xml:space="preserve">, </w:t>
      </w:r>
      <w:r>
        <w:rPr>
          <w:rFonts w:ascii="Arial" w:hAnsi="Arial" w:cs="Arial"/>
          <w:sz w:val="20"/>
          <w:szCs w:val="20"/>
        </w:rPr>
        <w:t>and</w:t>
      </w:r>
      <w:r w:rsidRPr="00A32266">
        <w:rPr>
          <w:rFonts w:ascii="Arial" w:hAnsi="Arial" w:cs="Arial"/>
          <w:sz w:val="20"/>
          <w:szCs w:val="20"/>
        </w:rPr>
        <w:t xml:space="preserve"> </w:t>
      </w:r>
      <w:r w:rsidRPr="00A32266">
        <w:rPr>
          <w:rFonts w:ascii="Arial" w:hAnsi="Arial" w:cs="Arial"/>
          <w:sz w:val="20"/>
          <w:szCs w:val="20"/>
          <w:u w:val="single"/>
        </w:rPr>
        <w:t>self-employed</w:t>
      </w:r>
      <w:r w:rsidRPr="00A32266">
        <w:rPr>
          <w:rFonts w:ascii="Arial" w:hAnsi="Arial" w:cs="Arial"/>
          <w:sz w:val="20"/>
          <w:szCs w:val="20"/>
        </w:rPr>
        <w:t xml:space="preserve"> for Social Security and Medicare tax purposes</w:t>
      </w:r>
      <w:r>
        <w:rPr>
          <w:rFonts w:ascii="Arial" w:hAnsi="Arial" w:cs="Arial"/>
          <w:sz w:val="20"/>
          <w:szCs w:val="20"/>
        </w:rPr>
        <w:t xml:space="preserve"> (they file a Schedule SE with their personal return)</w:t>
      </w:r>
      <w:r w:rsidRPr="00A32266">
        <w:rPr>
          <w:rFonts w:ascii="Arial" w:hAnsi="Arial" w:cs="Arial"/>
          <w:sz w:val="20"/>
          <w:szCs w:val="20"/>
        </w:rPr>
        <w:t xml:space="preserve">.  </w:t>
      </w:r>
      <w:r>
        <w:rPr>
          <w:rFonts w:ascii="Arial" w:hAnsi="Arial" w:cs="Arial"/>
          <w:sz w:val="20"/>
          <w:szCs w:val="20"/>
        </w:rPr>
        <w:t>Unlike lay church employees, ministers must pay into a different Social Security and Medicare program (SECA) which requires them to pay the full 15.3% on their cash salary and housing allowance (or fair market rental value of the manse).</w:t>
      </w:r>
    </w:p>
    <w:p w:rsidR="00B11A83" w:rsidRDefault="00B11A83" w:rsidP="00E641BB">
      <w:pPr>
        <w:pStyle w:val="NormalWeb"/>
        <w:spacing w:before="0" w:beforeAutospacing="0" w:after="0" w:afterAutospacing="0"/>
        <w:ind w:left="1440"/>
        <w:jc w:val="both"/>
        <w:rPr>
          <w:rFonts w:ascii="Arial" w:hAnsi="Arial" w:cs="Arial"/>
          <w:color w:val="333333"/>
          <w:sz w:val="20"/>
          <w:szCs w:val="20"/>
        </w:rPr>
      </w:pPr>
    </w:p>
    <w:p w:rsidR="00B11A83" w:rsidRDefault="00B11A83" w:rsidP="00E641BB">
      <w:pPr>
        <w:pStyle w:val="NormalWeb"/>
        <w:spacing w:before="0" w:beforeAutospacing="0" w:after="0" w:afterAutospacing="0"/>
        <w:ind w:left="1440"/>
        <w:jc w:val="both"/>
        <w:rPr>
          <w:rFonts w:ascii="Arial" w:hAnsi="Arial" w:cs="Arial"/>
          <w:color w:val="333333"/>
          <w:sz w:val="20"/>
          <w:szCs w:val="20"/>
        </w:rPr>
      </w:pPr>
      <w:r>
        <w:rPr>
          <w:rFonts w:ascii="Arial" w:hAnsi="Arial" w:cs="Arial"/>
          <w:color w:val="000000"/>
          <w:sz w:val="20"/>
          <w:szCs w:val="20"/>
        </w:rPr>
        <w:t xml:space="preserve">Many PCA churches would like to defray their ministers’ expenses by paying the employer portion of the (FICA) </w:t>
      </w:r>
      <w:r>
        <w:rPr>
          <w:rFonts w:ascii="Arial" w:hAnsi="Arial" w:cs="Arial"/>
          <w:sz w:val="20"/>
          <w:szCs w:val="20"/>
        </w:rPr>
        <w:t xml:space="preserve">Social Security and Medicare </w:t>
      </w:r>
      <w:r>
        <w:rPr>
          <w:rFonts w:ascii="Arial" w:hAnsi="Arial" w:cs="Arial"/>
          <w:color w:val="000000"/>
          <w:sz w:val="20"/>
          <w:szCs w:val="20"/>
        </w:rPr>
        <w:t xml:space="preserve">program to the IRS.  Regrettably, churches cannot directly pay FICA (or SECA) taxes on their ministers’ behalf.  </w:t>
      </w:r>
      <w:r>
        <w:rPr>
          <w:rFonts w:ascii="Arial" w:hAnsi="Arial" w:cs="Arial"/>
          <w:color w:val="333333"/>
          <w:sz w:val="20"/>
          <w:szCs w:val="20"/>
        </w:rPr>
        <w:t xml:space="preserve">However, PCA churches are permitted to give an allowance that offsets some or all of the Social Security and Medicare taxes.  </w:t>
      </w:r>
    </w:p>
    <w:p w:rsidR="00B11A83" w:rsidRDefault="00B11A83" w:rsidP="00E641BB">
      <w:pPr>
        <w:pStyle w:val="NormalWeb"/>
        <w:spacing w:before="0" w:beforeAutospacing="0" w:after="0" w:afterAutospacing="0"/>
        <w:ind w:left="1440"/>
        <w:jc w:val="both"/>
        <w:rPr>
          <w:rFonts w:ascii="Arial" w:hAnsi="Arial" w:cs="Arial"/>
          <w:color w:val="333333"/>
          <w:sz w:val="20"/>
          <w:szCs w:val="20"/>
        </w:rPr>
      </w:pPr>
    </w:p>
    <w:p w:rsidR="00B11A83" w:rsidRDefault="00B11A83" w:rsidP="00E641BB">
      <w:pPr>
        <w:pStyle w:val="NormalWeb"/>
        <w:spacing w:before="0" w:beforeAutospacing="0" w:after="0" w:afterAutospacing="0"/>
        <w:ind w:left="1440"/>
        <w:jc w:val="both"/>
        <w:rPr>
          <w:rFonts w:ascii="Arial" w:hAnsi="Arial" w:cs="Arial"/>
          <w:color w:val="333333"/>
          <w:sz w:val="20"/>
          <w:szCs w:val="20"/>
        </w:rPr>
      </w:pPr>
      <w:r>
        <w:rPr>
          <w:rFonts w:ascii="Arial" w:hAnsi="Arial" w:cs="Arial"/>
          <w:color w:val="333333"/>
          <w:sz w:val="20"/>
          <w:szCs w:val="20"/>
        </w:rPr>
        <w:t>PCA churches are encouraged to pay ministers who have remained in Social Security a special allowance that provides for 7.65% of their salary, as it must do for lay church employees</w:t>
      </w:r>
      <w:r w:rsidRPr="00C65899">
        <w:rPr>
          <w:rFonts w:ascii="Arial" w:hAnsi="Arial" w:cs="Arial"/>
          <w:color w:val="333333"/>
          <w:sz w:val="20"/>
          <w:szCs w:val="20"/>
        </w:rPr>
        <w:t>.  The difference i</w:t>
      </w:r>
      <w:r>
        <w:rPr>
          <w:rFonts w:ascii="Arial" w:hAnsi="Arial" w:cs="Arial"/>
          <w:color w:val="333333"/>
          <w:sz w:val="20"/>
          <w:szCs w:val="20"/>
        </w:rPr>
        <w:t>n</w:t>
      </w:r>
      <w:r w:rsidRPr="00C65899">
        <w:rPr>
          <w:rFonts w:ascii="Arial" w:hAnsi="Arial" w:cs="Arial"/>
          <w:color w:val="333333"/>
          <w:sz w:val="20"/>
          <w:szCs w:val="20"/>
        </w:rPr>
        <w:t xml:space="preserve"> the amount </w:t>
      </w:r>
      <w:r>
        <w:rPr>
          <w:rFonts w:ascii="Arial" w:hAnsi="Arial" w:cs="Arial"/>
          <w:color w:val="333333"/>
          <w:sz w:val="20"/>
          <w:szCs w:val="20"/>
        </w:rPr>
        <w:t xml:space="preserve">should be </w:t>
      </w:r>
      <w:r w:rsidRPr="00C65899">
        <w:rPr>
          <w:rFonts w:ascii="Arial" w:hAnsi="Arial" w:cs="Arial"/>
          <w:color w:val="333333"/>
          <w:sz w:val="20"/>
          <w:szCs w:val="20"/>
        </w:rPr>
        <w:t xml:space="preserve">paid directly to the minister.  The allowance must be considered taxable income and must be included with wages in Box 1 of the pastor’s W-2 form, and reported on the minister’s tax return. </w:t>
      </w:r>
    </w:p>
    <w:p w:rsidR="00B11A83" w:rsidRDefault="00B11A83" w:rsidP="005A7F82">
      <w:pPr>
        <w:pStyle w:val="NormalWeb"/>
        <w:spacing w:before="0" w:beforeAutospacing="0" w:after="0" w:afterAutospacing="0"/>
        <w:ind w:left="540"/>
        <w:jc w:val="both"/>
        <w:rPr>
          <w:rFonts w:ascii="Arial" w:hAnsi="Arial" w:cs="Arial"/>
          <w:color w:val="333333"/>
          <w:sz w:val="20"/>
          <w:szCs w:val="20"/>
        </w:rPr>
      </w:pPr>
    </w:p>
    <w:p w:rsidR="00B11A83" w:rsidRPr="00E641BB" w:rsidRDefault="00B11A83" w:rsidP="00BA41CF">
      <w:pPr>
        <w:pStyle w:val="ListParagraph"/>
        <w:numPr>
          <w:ilvl w:val="0"/>
          <w:numId w:val="16"/>
        </w:numPr>
        <w:autoSpaceDE w:val="0"/>
        <w:autoSpaceDN w:val="0"/>
        <w:adjustRightInd w:val="0"/>
        <w:spacing w:after="0" w:line="240" w:lineRule="auto"/>
        <w:rPr>
          <w:rFonts w:ascii="Arial" w:hAnsi="Arial" w:cs="Arial"/>
          <w:b/>
          <w:bCs/>
          <w:vanish/>
          <w:sz w:val="20"/>
          <w:szCs w:val="20"/>
          <w:u w:val="single"/>
        </w:rPr>
      </w:pPr>
    </w:p>
    <w:p w:rsidR="00B11A83" w:rsidRPr="00947B3C" w:rsidRDefault="00B11A83" w:rsidP="00BA41CF">
      <w:pPr>
        <w:pStyle w:val="ListParagraph"/>
        <w:numPr>
          <w:ilvl w:val="0"/>
          <w:numId w:val="16"/>
        </w:num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Benefits</w:t>
      </w:r>
    </w:p>
    <w:p w:rsidR="00B11A83" w:rsidRDefault="00B11A83" w:rsidP="00E641BB">
      <w:pPr>
        <w:autoSpaceDE w:val="0"/>
        <w:autoSpaceDN w:val="0"/>
        <w:adjustRightInd w:val="0"/>
        <w:spacing w:after="0" w:line="240" w:lineRule="auto"/>
        <w:ind w:left="720"/>
        <w:rPr>
          <w:rFonts w:ascii="Arial" w:hAnsi="Arial" w:cs="Arial"/>
          <w:b/>
          <w:bCs/>
          <w:sz w:val="20"/>
          <w:szCs w:val="20"/>
          <w:u w:val="single"/>
        </w:rPr>
      </w:pPr>
    </w:p>
    <w:p w:rsidR="00B11A83" w:rsidRDefault="00B11A83" w:rsidP="00E641BB">
      <w:pPr>
        <w:autoSpaceDE w:val="0"/>
        <w:autoSpaceDN w:val="0"/>
        <w:adjustRightInd w:val="0"/>
        <w:spacing w:after="0" w:line="240" w:lineRule="auto"/>
        <w:ind w:left="720"/>
        <w:jc w:val="both"/>
        <w:rPr>
          <w:rFonts w:ascii="Arial" w:hAnsi="Arial" w:cs="Arial"/>
          <w:sz w:val="20"/>
          <w:szCs w:val="20"/>
        </w:rPr>
      </w:pPr>
      <w:r w:rsidRPr="000650D5">
        <w:rPr>
          <w:rFonts w:ascii="Arial" w:hAnsi="Arial" w:cs="Arial"/>
          <w:sz w:val="20"/>
          <w:szCs w:val="20"/>
        </w:rPr>
        <w:t>One of the cornerstones of a</w:t>
      </w:r>
      <w:r>
        <w:rPr>
          <w:rFonts w:ascii="Arial" w:hAnsi="Arial" w:cs="Arial"/>
          <w:sz w:val="20"/>
          <w:szCs w:val="20"/>
        </w:rPr>
        <w:t xml:space="preserve"> good</w:t>
      </w:r>
      <w:r w:rsidRPr="000650D5">
        <w:rPr>
          <w:rFonts w:ascii="Arial" w:hAnsi="Arial" w:cs="Arial"/>
          <w:sz w:val="20"/>
          <w:szCs w:val="20"/>
        </w:rPr>
        <w:t xml:space="preserve"> call package is a strong benefit plan that</w:t>
      </w:r>
      <w:r>
        <w:rPr>
          <w:rFonts w:ascii="Arial" w:hAnsi="Arial" w:cs="Arial"/>
          <w:sz w:val="20"/>
          <w:szCs w:val="20"/>
        </w:rPr>
        <w:t xml:space="preserve"> includes, at minimum,</w:t>
      </w:r>
      <w:r w:rsidRPr="000650D5">
        <w:rPr>
          <w:rFonts w:ascii="Arial" w:hAnsi="Arial" w:cs="Arial"/>
          <w:sz w:val="20"/>
          <w:szCs w:val="20"/>
        </w:rPr>
        <w:t xml:space="preserve"> </w:t>
      </w:r>
      <w:r>
        <w:rPr>
          <w:rFonts w:ascii="Arial" w:hAnsi="Arial" w:cs="Arial"/>
          <w:sz w:val="20"/>
          <w:szCs w:val="20"/>
        </w:rPr>
        <w:t>retirement savings as well as health</w:t>
      </w:r>
      <w:r w:rsidRPr="000650D5">
        <w:rPr>
          <w:rFonts w:ascii="Arial" w:hAnsi="Arial" w:cs="Arial"/>
          <w:sz w:val="20"/>
          <w:szCs w:val="20"/>
        </w:rPr>
        <w:t>, disability</w:t>
      </w:r>
      <w:r>
        <w:rPr>
          <w:rFonts w:ascii="Arial" w:hAnsi="Arial" w:cs="Arial"/>
          <w:sz w:val="20"/>
          <w:szCs w:val="20"/>
        </w:rPr>
        <w:t>, and life</w:t>
      </w:r>
      <w:r w:rsidRPr="000650D5">
        <w:rPr>
          <w:rFonts w:ascii="Arial" w:hAnsi="Arial" w:cs="Arial"/>
          <w:sz w:val="20"/>
          <w:szCs w:val="20"/>
        </w:rPr>
        <w:t xml:space="preserve"> </w:t>
      </w:r>
      <w:r>
        <w:rPr>
          <w:rFonts w:ascii="Arial" w:hAnsi="Arial" w:cs="Arial"/>
          <w:sz w:val="20"/>
          <w:szCs w:val="20"/>
        </w:rPr>
        <w:t>insurance</w:t>
      </w:r>
      <w:r w:rsidRPr="000650D5">
        <w:rPr>
          <w:rFonts w:ascii="Arial" w:hAnsi="Arial" w:cs="Arial"/>
          <w:sz w:val="20"/>
          <w:szCs w:val="20"/>
        </w:rPr>
        <w:t xml:space="preserve">.  </w:t>
      </w:r>
      <w:r>
        <w:rPr>
          <w:rFonts w:ascii="Arial" w:hAnsi="Arial" w:cs="Arial"/>
          <w:sz w:val="20"/>
          <w:szCs w:val="20"/>
        </w:rPr>
        <w:t xml:space="preserve">When a church provides insurance premiums for a minister, the money contributed by the church is not considered taxable income for the minister.  However, if a minister directly pays for his own benefits, he will have to pay taxes on the amount he pays for his insurance premiums.  Therefore, it is very important that </w:t>
      </w:r>
      <w:r w:rsidRPr="00F02A63">
        <w:rPr>
          <w:rFonts w:ascii="Arial" w:hAnsi="Arial" w:cs="Arial"/>
          <w:sz w:val="20"/>
          <w:szCs w:val="20"/>
        </w:rPr>
        <w:t>churches</w:t>
      </w:r>
      <w:r>
        <w:rPr>
          <w:rFonts w:ascii="Arial" w:hAnsi="Arial" w:cs="Arial"/>
          <w:sz w:val="20"/>
          <w:szCs w:val="20"/>
        </w:rPr>
        <w:t xml:space="preserve"> directly pay for benefits within the Call Package to minimize taxes for their ministers.</w:t>
      </w:r>
    </w:p>
    <w:p w:rsidR="00B11A83" w:rsidRDefault="00B11A83" w:rsidP="00E641BB">
      <w:pPr>
        <w:autoSpaceDE w:val="0"/>
        <w:autoSpaceDN w:val="0"/>
        <w:adjustRightInd w:val="0"/>
        <w:spacing w:after="0" w:line="240" w:lineRule="auto"/>
        <w:ind w:left="720"/>
        <w:jc w:val="both"/>
        <w:rPr>
          <w:rFonts w:ascii="Arial" w:hAnsi="Arial" w:cs="Arial"/>
          <w:sz w:val="20"/>
          <w:szCs w:val="20"/>
        </w:rPr>
      </w:pPr>
    </w:p>
    <w:p w:rsidR="00B11A83" w:rsidRDefault="00B11A83" w:rsidP="00E641BB">
      <w:pPr>
        <w:pStyle w:val="NormalWeb"/>
        <w:spacing w:before="0" w:beforeAutospacing="0" w:after="0" w:afterAutospacing="0"/>
        <w:ind w:left="720"/>
        <w:jc w:val="both"/>
        <w:rPr>
          <w:rFonts w:ascii="Arial" w:hAnsi="Arial" w:cs="Arial"/>
          <w:color w:val="333333"/>
          <w:sz w:val="20"/>
          <w:szCs w:val="20"/>
        </w:rPr>
      </w:pPr>
      <w:r>
        <w:rPr>
          <w:rFonts w:ascii="Arial" w:hAnsi="Arial" w:cs="Arial"/>
          <w:sz w:val="20"/>
          <w:szCs w:val="20"/>
        </w:rPr>
        <w:t xml:space="preserve">We recognize that some churches are concerned about the additional cost of paying for benefit plans.  What many churches do not realize is that they wield a lot of discretion when it comes to benefit plans.  </w:t>
      </w:r>
      <w:r w:rsidRPr="00DF48D5">
        <w:rPr>
          <w:rFonts w:ascii="Arial" w:hAnsi="Arial" w:cs="Arial"/>
          <w:color w:val="333333"/>
          <w:sz w:val="20"/>
          <w:szCs w:val="20"/>
        </w:rPr>
        <w:t xml:space="preserve">Churches </w:t>
      </w:r>
      <w:r>
        <w:rPr>
          <w:rFonts w:ascii="Arial" w:hAnsi="Arial" w:cs="Arial"/>
          <w:color w:val="333333"/>
          <w:sz w:val="20"/>
          <w:szCs w:val="20"/>
        </w:rPr>
        <w:t>are able to</w:t>
      </w:r>
      <w:r w:rsidRPr="00DF48D5">
        <w:rPr>
          <w:rFonts w:ascii="Arial" w:hAnsi="Arial" w:cs="Arial"/>
          <w:color w:val="333333"/>
          <w:sz w:val="20"/>
          <w:szCs w:val="20"/>
        </w:rPr>
        <w:t xml:space="preserve"> control cost</w:t>
      </w:r>
      <w:r>
        <w:rPr>
          <w:rFonts w:ascii="Arial" w:hAnsi="Arial" w:cs="Arial"/>
          <w:color w:val="333333"/>
          <w:sz w:val="20"/>
          <w:szCs w:val="20"/>
        </w:rPr>
        <w:t>s</w:t>
      </w:r>
      <w:r w:rsidRPr="00DF48D5">
        <w:rPr>
          <w:rFonts w:ascii="Arial" w:hAnsi="Arial" w:cs="Arial"/>
          <w:color w:val="333333"/>
          <w:sz w:val="20"/>
          <w:szCs w:val="20"/>
        </w:rPr>
        <w:t xml:space="preserve"> through </w:t>
      </w:r>
      <w:r>
        <w:rPr>
          <w:rFonts w:ascii="Arial" w:hAnsi="Arial" w:cs="Arial"/>
          <w:color w:val="333333"/>
          <w:sz w:val="20"/>
          <w:szCs w:val="20"/>
        </w:rPr>
        <w:t xml:space="preserve">their input on insurance plans, </w:t>
      </w:r>
      <w:r w:rsidRPr="00DF48D5">
        <w:rPr>
          <w:rFonts w:ascii="Arial" w:hAnsi="Arial" w:cs="Arial"/>
          <w:color w:val="333333"/>
          <w:sz w:val="20"/>
          <w:szCs w:val="20"/>
        </w:rPr>
        <w:t>plan design</w:t>
      </w:r>
      <w:r>
        <w:rPr>
          <w:rFonts w:ascii="Arial" w:hAnsi="Arial" w:cs="Arial"/>
          <w:color w:val="333333"/>
          <w:sz w:val="20"/>
          <w:szCs w:val="20"/>
        </w:rPr>
        <w:t xml:space="preserve">, </w:t>
      </w:r>
      <w:r w:rsidRPr="00DF48D5">
        <w:rPr>
          <w:rFonts w:ascii="Arial" w:hAnsi="Arial" w:cs="Arial"/>
          <w:color w:val="333333"/>
          <w:sz w:val="20"/>
          <w:szCs w:val="20"/>
        </w:rPr>
        <w:t>and by sh</w:t>
      </w:r>
      <w:r>
        <w:rPr>
          <w:rFonts w:ascii="Arial" w:hAnsi="Arial" w:cs="Arial"/>
          <w:color w:val="333333"/>
          <w:sz w:val="20"/>
          <w:szCs w:val="20"/>
        </w:rPr>
        <w:t>opping carriers each year.  Churches concerned about the additional work of creating a well balanced call package can rely on RBI for multiple cost effective solutions.</w:t>
      </w:r>
    </w:p>
    <w:p w:rsidR="00B11A83" w:rsidRDefault="00B11A83" w:rsidP="00E641BB">
      <w:pPr>
        <w:pStyle w:val="NormalWeb"/>
        <w:spacing w:before="0" w:beforeAutospacing="0" w:after="0" w:afterAutospacing="0"/>
        <w:ind w:left="720"/>
        <w:jc w:val="both"/>
        <w:rPr>
          <w:rFonts w:ascii="Arial" w:hAnsi="Arial" w:cs="Arial"/>
          <w:color w:val="333333"/>
          <w:sz w:val="20"/>
          <w:szCs w:val="20"/>
        </w:rPr>
      </w:pPr>
      <w:r>
        <w:rPr>
          <w:rFonts w:ascii="Arial" w:hAnsi="Arial" w:cs="Arial"/>
          <w:color w:val="333333"/>
          <w:sz w:val="20"/>
          <w:szCs w:val="20"/>
        </w:rPr>
        <w:t xml:space="preserve">  </w:t>
      </w:r>
    </w:p>
    <w:p w:rsidR="00B11A83" w:rsidRDefault="00B11A83" w:rsidP="00E641BB">
      <w:pPr>
        <w:pStyle w:val="NormalWeb"/>
        <w:spacing w:before="0" w:beforeAutospacing="0" w:after="0" w:afterAutospacing="0"/>
        <w:ind w:left="720"/>
        <w:jc w:val="both"/>
        <w:rPr>
          <w:rFonts w:ascii="Arial" w:hAnsi="Arial" w:cs="Arial"/>
          <w:color w:val="333333"/>
          <w:sz w:val="20"/>
          <w:szCs w:val="20"/>
        </w:rPr>
      </w:pPr>
      <w:r>
        <w:rPr>
          <w:rFonts w:ascii="Arial" w:hAnsi="Arial" w:cs="Arial"/>
          <w:color w:val="333333"/>
          <w:sz w:val="20"/>
          <w:szCs w:val="20"/>
        </w:rPr>
        <w:t>PRIMARY BENEFITS</w:t>
      </w:r>
    </w:p>
    <w:p w:rsidR="00B11A83" w:rsidRPr="00A32266" w:rsidRDefault="00B11A83" w:rsidP="00DF48D5">
      <w:pPr>
        <w:autoSpaceDE w:val="0"/>
        <w:autoSpaceDN w:val="0"/>
        <w:adjustRightInd w:val="0"/>
        <w:spacing w:after="0" w:line="240" w:lineRule="auto"/>
        <w:jc w:val="both"/>
        <w:rPr>
          <w:rFonts w:ascii="Arial" w:hAnsi="Arial" w:cs="Arial"/>
          <w:b/>
          <w:bCs/>
          <w:sz w:val="20"/>
          <w:szCs w:val="20"/>
          <w:u w:val="single"/>
        </w:rPr>
      </w:pPr>
    </w:p>
    <w:p w:rsidR="00B11A83" w:rsidRPr="004906EF" w:rsidRDefault="00B11A83" w:rsidP="00BA41CF">
      <w:pPr>
        <w:pStyle w:val="ListParagraph"/>
        <w:numPr>
          <w:ilvl w:val="0"/>
          <w:numId w:val="17"/>
        </w:numPr>
        <w:autoSpaceDE w:val="0"/>
        <w:autoSpaceDN w:val="0"/>
        <w:adjustRightInd w:val="0"/>
        <w:spacing w:after="0" w:line="240" w:lineRule="auto"/>
        <w:ind w:left="1440" w:hanging="270"/>
        <w:rPr>
          <w:rFonts w:ascii="Arial" w:hAnsi="Arial" w:cs="Arial"/>
          <w:sz w:val="20"/>
          <w:szCs w:val="20"/>
        </w:rPr>
      </w:pPr>
      <w:r w:rsidRPr="004906EF">
        <w:rPr>
          <w:rFonts w:ascii="Arial" w:hAnsi="Arial" w:cs="Arial"/>
          <w:sz w:val="20"/>
          <w:szCs w:val="20"/>
        </w:rPr>
        <w:t>Health</w:t>
      </w:r>
      <w:r>
        <w:rPr>
          <w:rFonts w:ascii="Arial" w:hAnsi="Arial" w:cs="Arial"/>
          <w:sz w:val="20"/>
          <w:szCs w:val="20"/>
        </w:rPr>
        <w:t xml:space="preserve"> and </w:t>
      </w:r>
      <w:r w:rsidRPr="004906EF">
        <w:rPr>
          <w:rFonts w:ascii="Arial" w:hAnsi="Arial" w:cs="Arial"/>
          <w:sz w:val="20"/>
          <w:szCs w:val="20"/>
        </w:rPr>
        <w:t>Medical Supplement Insurance</w:t>
      </w:r>
    </w:p>
    <w:p w:rsidR="00B11A83" w:rsidRPr="004906EF" w:rsidRDefault="00B11A83" w:rsidP="00D60102">
      <w:pPr>
        <w:autoSpaceDE w:val="0"/>
        <w:autoSpaceDN w:val="0"/>
        <w:adjustRightInd w:val="0"/>
        <w:spacing w:after="0" w:line="240" w:lineRule="auto"/>
        <w:rPr>
          <w:rFonts w:ascii="Arial" w:hAnsi="Arial" w:cs="Arial"/>
          <w:sz w:val="20"/>
          <w:szCs w:val="20"/>
        </w:rPr>
      </w:pPr>
    </w:p>
    <w:p w:rsidR="00B11A83" w:rsidRPr="004906EF" w:rsidRDefault="00B11A83" w:rsidP="00E641BB">
      <w:pPr>
        <w:tabs>
          <w:tab w:val="left" w:pos="1440"/>
        </w:tabs>
        <w:spacing w:after="0" w:line="240" w:lineRule="auto"/>
        <w:ind w:left="1440" w:right="72"/>
        <w:jc w:val="both"/>
        <w:rPr>
          <w:rFonts w:ascii="Arial" w:hAnsi="Arial" w:cs="Arial"/>
          <w:sz w:val="20"/>
          <w:szCs w:val="20"/>
        </w:rPr>
      </w:pPr>
      <w:r w:rsidRPr="004906EF">
        <w:rPr>
          <w:rFonts w:ascii="Arial" w:hAnsi="Arial" w:cs="Arial"/>
          <w:sz w:val="20"/>
          <w:szCs w:val="20"/>
        </w:rPr>
        <w:t xml:space="preserve">Medical emergencies can be very expensive and </w:t>
      </w:r>
      <w:r>
        <w:rPr>
          <w:rFonts w:ascii="Arial" w:hAnsi="Arial" w:cs="Arial"/>
          <w:sz w:val="20"/>
          <w:szCs w:val="20"/>
        </w:rPr>
        <w:t xml:space="preserve">the </w:t>
      </w:r>
      <w:r w:rsidRPr="004906EF">
        <w:rPr>
          <w:rFonts w:ascii="Arial" w:hAnsi="Arial" w:cs="Arial"/>
          <w:sz w:val="20"/>
          <w:szCs w:val="20"/>
        </w:rPr>
        <w:t xml:space="preserve">debt associated </w:t>
      </w:r>
      <w:r>
        <w:rPr>
          <w:rFonts w:ascii="Arial" w:hAnsi="Arial" w:cs="Arial"/>
          <w:sz w:val="20"/>
          <w:szCs w:val="20"/>
        </w:rPr>
        <w:t>with</w:t>
      </w:r>
      <w:r w:rsidRPr="004906EF">
        <w:rPr>
          <w:rFonts w:ascii="Arial" w:hAnsi="Arial" w:cs="Arial"/>
          <w:sz w:val="20"/>
          <w:szCs w:val="20"/>
        </w:rPr>
        <w:t xml:space="preserve"> these emergencies can cripple a family.  A good health insurance policy (or a Medicare Supplement policy for ministers 65 years old and older) can reduce these expenses and provide peace of mind to ministers</w:t>
      </w:r>
      <w:r>
        <w:rPr>
          <w:rFonts w:ascii="Arial" w:hAnsi="Arial" w:cs="Arial"/>
          <w:sz w:val="20"/>
          <w:szCs w:val="20"/>
        </w:rPr>
        <w:t>, their families, and the churches in which they serve</w:t>
      </w:r>
      <w:r w:rsidRPr="004906EF">
        <w:rPr>
          <w:rFonts w:ascii="Arial" w:hAnsi="Arial" w:cs="Arial"/>
          <w:sz w:val="20"/>
          <w:szCs w:val="20"/>
        </w:rPr>
        <w:t xml:space="preserve">.  </w:t>
      </w:r>
      <w:r>
        <w:rPr>
          <w:rFonts w:ascii="Arial" w:hAnsi="Arial" w:cs="Arial"/>
          <w:sz w:val="20"/>
          <w:szCs w:val="20"/>
        </w:rPr>
        <w:t xml:space="preserve">The </w:t>
      </w:r>
      <w:r w:rsidRPr="004906EF">
        <w:rPr>
          <w:rFonts w:ascii="Arial" w:hAnsi="Arial" w:cs="Arial"/>
          <w:sz w:val="20"/>
          <w:szCs w:val="20"/>
        </w:rPr>
        <w:t xml:space="preserve">purchasing power </w:t>
      </w:r>
      <w:r>
        <w:rPr>
          <w:rFonts w:ascii="Arial" w:hAnsi="Arial" w:cs="Arial"/>
          <w:sz w:val="20"/>
          <w:szCs w:val="20"/>
        </w:rPr>
        <w:t xml:space="preserve">of a group plan </w:t>
      </w:r>
      <w:r w:rsidRPr="004906EF">
        <w:rPr>
          <w:rFonts w:ascii="Arial" w:hAnsi="Arial" w:cs="Arial"/>
          <w:sz w:val="20"/>
          <w:szCs w:val="20"/>
        </w:rPr>
        <w:t>and group underwriting guidelines tend to be more favorable to the insured</w:t>
      </w:r>
      <w:r>
        <w:rPr>
          <w:rFonts w:ascii="Arial" w:hAnsi="Arial" w:cs="Arial"/>
          <w:sz w:val="20"/>
          <w:szCs w:val="20"/>
        </w:rPr>
        <w:t xml:space="preserve"> than individual policies</w:t>
      </w:r>
      <w:r w:rsidRPr="004906EF">
        <w:rPr>
          <w:rFonts w:ascii="Arial" w:hAnsi="Arial" w:cs="Arial"/>
          <w:sz w:val="20"/>
          <w:szCs w:val="20"/>
        </w:rPr>
        <w:t xml:space="preserve">. </w:t>
      </w:r>
    </w:p>
    <w:p w:rsidR="00B11A83" w:rsidRPr="004906EF" w:rsidRDefault="00B11A83" w:rsidP="00E641BB">
      <w:pPr>
        <w:tabs>
          <w:tab w:val="left" w:pos="1440"/>
        </w:tabs>
        <w:spacing w:after="0" w:line="240" w:lineRule="auto"/>
        <w:ind w:left="1440" w:right="72"/>
        <w:jc w:val="both"/>
        <w:rPr>
          <w:rFonts w:ascii="Arial" w:hAnsi="Arial" w:cs="Arial"/>
          <w:sz w:val="20"/>
          <w:szCs w:val="20"/>
        </w:rPr>
      </w:pPr>
    </w:p>
    <w:p w:rsidR="00B11A83" w:rsidRPr="008F06C2" w:rsidRDefault="00B11A83" w:rsidP="00C25D35">
      <w:pPr>
        <w:tabs>
          <w:tab w:val="left" w:pos="1440"/>
        </w:tabs>
        <w:spacing w:after="0" w:line="240" w:lineRule="auto"/>
        <w:ind w:left="1440" w:right="72"/>
        <w:jc w:val="both"/>
        <w:rPr>
          <w:rFonts w:ascii="Arial" w:hAnsi="Arial" w:cs="Arial"/>
          <w:color w:val="333333"/>
          <w:sz w:val="20"/>
          <w:szCs w:val="20"/>
        </w:rPr>
      </w:pPr>
      <w:r>
        <w:rPr>
          <w:rFonts w:ascii="Arial" w:hAnsi="Arial" w:cs="Arial"/>
          <w:color w:val="333333"/>
          <w:sz w:val="20"/>
          <w:szCs w:val="20"/>
        </w:rPr>
        <w:t>PCA churches are encouraged to pay 100% of the premiums toward a health insurance plan for their minister and his family.</w:t>
      </w:r>
    </w:p>
    <w:p w:rsidR="00B11A83" w:rsidRDefault="00B11A83" w:rsidP="00D60102">
      <w:pPr>
        <w:pStyle w:val="NormalWeb"/>
        <w:spacing w:before="0" w:beforeAutospacing="0" w:after="0" w:afterAutospacing="0"/>
        <w:ind w:left="540"/>
        <w:jc w:val="both"/>
        <w:rPr>
          <w:rFonts w:ascii="Arial" w:hAnsi="Arial" w:cs="Arial"/>
          <w:color w:val="333333"/>
          <w:sz w:val="20"/>
          <w:szCs w:val="20"/>
        </w:rPr>
      </w:pPr>
    </w:p>
    <w:p w:rsidR="00B11A83" w:rsidRDefault="00B11A83" w:rsidP="00D60102">
      <w:pPr>
        <w:pStyle w:val="NormalWeb"/>
        <w:spacing w:before="0" w:beforeAutospacing="0" w:after="0" w:afterAutospacing="0"/>
        <w:ind w:left="540"/>
        <w:jc w:val="both"/>
        <w:rPr>
          <w:rFonts w:ascii="Arial" w:hAnsi="Arial" w:cs="Arial"/>
          <w:color w:val="333333"/>
          <w:sz w:val="20"/>
          <w:szCs w:val="20"/>
        </w:rPr>
      </w:pPr>
    </w:p>
    <w:p w:rsidR="00B11A83" w:rsidRDefault="00B11A83" w:rsidP="00D60102">
      <w:pPr>
        <w:pStyle w:val="NormalWeb"/>
        <w:spacing w:before="0" w:beforeAutospacing="0" w:after="0" w:afterAutospacing="0"/>
        <w:ind w:left="540"/>
        <w:jc w:val="both"/>
        <w:rPr>
          <w:rFonts w:ascii="Arial" w:hAnsi="Arial" w:cs="Arial"/>
          <w:color w:val="333333"/>
          <w:sz w:val="20"/>
          <w:szCs w:val="20"/>
        </w:rPr>
      </w:pPr>
    </w:p>
    <w:p w:rsidR="00B11A83" w:rsidRDefault="00B11A83" w:rsidP="00D60102">
      <w:pPr>
        <w:pStyle w:val="NormalWeb"/>
        <w:spacing w:before="0" w:beforeAutospacing="0" w:after="0" w:afterAutospacing="0"/>
        <w:ind w:left="540"/>
        <w:jc w:val="both"/>
        <w:rPr>
          <w:rFonts w:ascii="Arial" w:hAnsi="Arial" w:cs="Arial"/>
          <w:color w:val="333333"/>
          <w:sz w:val="20"/>
          <w:szCs w:val="20"/>
        </w:rPr>
      </w:pPr>
    </w:p>
    <w:p w:rsidR="00B11A83" w:rsidRPr="00E30DB8" w:rsidRDefault="00B11A83" w:rsidP="00BA41CF">
      <w:pPr>
        <w:pStyle w:val="ListParagraph"/>
        <w:numPr>
          <w:ilvl w:val="0"/>
          <w:numId w:val="18"/>
        </w:numPr>
        <w:autoSpaceDE w:val="0"/>
        <w:autoSpaceDN w:val="0"/>
        <w:adjustRightInd w:val="0"/>
        <w:spacing w:after="0" w:line="240" w:lineRule="auto"/>
        <w:rPr>
          <w:rFonts w:ascii="Arial" w:hAnsi="Arial" w:cs="Arial"/>
          <w:vanish/>
          <w:sz w:val="20"/>
          <w:szCs w:val="20"/>
        </w:rPr>
      </w:pPr>
    </w:p>
    <w:p w:rsidR="00B11A83" w:rsidRPr="00F07FE1" w:rsidRDefault="00B11A83" w:rsidP="00BA41CF">
      <w:pPr>
        <w:pStyle w:val="ListParagraph"/>
        <w:numPr>
          <w:ilvl w:val="0"/>
          <w:numId w:val="18"/>
        </w:numPr>
        <w:autoSpaceDE w:val="0"/>
        <w:autoSpaceDN w:val="0"/>
        <w:adjustRightInd w:val="0"/>
        <w:spacing w:after="0" w:line="240" w:lineRule="auto"/>
        <w:ind w:hanging="720"/>
        <w:rPr>
          <w:rFonts w:ascii="Arial" w:hAnsi="Arial" w:cs="Arial"/>
          <w:sz w:val="20"/>
          <w:szCs w:val="20"/>
        </w:rPr>
      </w:pPr>
      <w:r w:rsidRPr="00F07FE1">
        <w:rPr>
          <w:rFonts w:ascii="Arial" w:hAnsi="Arial" w:cs="Arial"/>
          <w:sz w:val="20"/>
          <w:szCs w:val="20"/>
        </w:rPr>
        <w:t xml:space="preserve">Retirement Savings </w:t>
      </w:r>
    </w:p>
    <w:p w:rsidR="00B11A83" w:rsidRPr="00FA724D" w:rsidRDefault="00B11A83" w:rsidP="00E641BB">
      <w:pPr>
        <w:autoSpaceDE w:val="0"/>
        <w:autoSpaceDN w:val="0"/>
        <w:adjustRightInd w:val="0"/>
        <w:spacing w:after="0" w:line="240" w:lineRule="auto"/>
        <w:ind w:left="1440" w:hanging="270"/>
        <w:rPr>
          <w:rFonts w:ascii="Arial" w:hAnsi="Arial" w:cs="Arial"/>
          <w:sz w:val="20"/>
          <w:szCs w:val="20"/>
          <w:highlight w:val="yellow"/>
        </w:rPr>
      </w:pPr>
    </w:p>
    <w:p w:rsidR="00B11A83" w:rsidRDefault="00B11A83" w:rsidP="00E30DB8">
      <w:pPr>
        <w:tabs>
          <w:tab w:val="left" w:pos="720"/>
        </w:tabs>
        <w:spacing w:after="0" w:line="240" w:lineRule="auto"/>
        <w:ind w:left="1440" w:right="72"/>
        <w:jc w:val="both"/>
        <w:rPr>
          <w:rFonts w:ascii="Arial" w:hAnsi="Arial" w:cs="Arial"/>
          <w:sz w:val="20"/>
          <w:szCs w:val="20"/>
        </w:rPr>
      </w:pPr>
      <w:r w:rsidRPr="00FA724D">
        <w:rPr>
          <w:rFonts w:ascii="Arial" w:hAnsi="Arial" w:cs="Arial"/>
          <w:sz w:val="20"/>
          <w:szCs w:val="20"/>
        </w:rPr>
        <w:t xml:space="preserve">The easiest way for a church to provide a retirement plan for </w:t>
      </w:r>
      <w:r>
        <w:rPr>
          <w:rFonts w:ascii="Arial" w:hAnsi="Arial" w:cs="Arial"/>
          <w:sz w:val="20"/>
          <w:szCs w:val="20"/>
        </w:rPr>
        <w:t>a</w:t>
      </w:r>
      <w:r w:rsidRPr="00FA724D">
        <w:rPr>
          <w:rFonts w:ascii="Arial" w:hAnsi="Arial" w:cs="Arial"/>
          <w:sz w:val="20"/>
          <w:szCs w:val="20"/>
        </w:rPr>
        <w:t xml:space="preserve"> minister is through the PCA Retirement Plan. </w:t>
      </w:r>
      <w:r>
        <w:rPr>
          <w:rFonts w:ascii="Arial" w:hAnsi="Arial" w:cs="Arial"/>
          <w:sz w:val="20"/>
          <w:szCs w:val="20"/>
        </w:rPr>
        <w:t xml:space="preserve"> RBI is prepared to assist with the myriad of compliance rules and regulations governing retirement plans, so our churches can focus on the ministry of the Gospel.  </w:t>
      </w:r>
    </w:p>
    <w:p w:rsidR="00B11A83" w:rsidRDefault="00B11A83" w:rsidP="00E30DB8">
      <w:pPr>
        <w:tabs>
          <w:tab w:val="left" w:pos="720"/>
        </w:tabs>
        <w:spacing w:after="0" w:line="240" w:lineRule="auto"/>
        <w:ind w:left="1440" w:right="72"/>
        <w:jc w:val="both"/>
        <w:rPr>
          <w:rFonts w:ascii="Arial" w:hAnsi="Arial" w:cs="Arial"/>
          <w:sz w:val="20"/>
          <w:szCs w:val="20"/>
        </w:rPr>
      </w:pPr>
    </w:p>
    <w:p w:rsidR="00B11A83" w:rsidRDefault="00B11A83" w:rsidP="00E30DB8">
      <w:pPr>
        <w:tabs>
          <w:tab w:val="left" w:pos="720"/>
        </w:tabs>
        <w:spacing w:after="0" w:line="240" w:lineRule="auto"/>
        <w:ind w:left="1440" w:right="72"/>
        <w:jc w:val="both"/>
        <w:rPr>
          <w:rFonts w:ascii="Arial" w:hAnsi="Arial" w:cs="Arial"/>
          <w:sz w:val="20"/>
          <w:szCs w:val="20"/>
        </w:rPr>
      </w:pPr>
      <w:r>
        <w:rPr>
          <w:rFonts w:ascii="Arial" w:hAnsi="Arial" w:cs="Arial"/>
          <w:sz w:val="20"/>
          <w:szCs w:val="20"/>
        </w:rPr>
        <w:t xml:space="preserve">Churches can effectively use the PCA Retirement Plan to </w:t>
      </w:r>
      <w:r w:rsidRPr="00FA724D">
        <w:rPr>
          <w:rFonts w:ascii="Arial" w:hAnsi="Arial" w:cs="Arial"/>
          <w:sz w:val="20"/>
          <w:szCs w:val="20"/>
        </w:rPr>
        <w:t xml:space="preserve">make contributions </w:t>
      </w:r>
      <w:r>
        <w:rPr>
          <w:rFonts w:ascii="Arial" w:hAnsi="Arial" w:cs="Arial"/>
          <w:sz w:val="20"/>
          <w:szCs w:val="20"/>
        </w:rPr>
        <w:t xml:space="preserve">on the minister’s behalf.  </w:t>
      </w:r>
      <w:r w:rsidRPr="00FA724D">
        <w:rPr>
          <w:rFonts w:ascii="Arial" w:hAnsi="Arial" w:cs="Arial"/>
          <w:sz w:val="20"/>
          <w:szCs w:val="20"/>
        </w:rPr>
        <w:t xml:space="preserve">The minister may </w:t>
      </w:r>
      <w:r>
        <w:rPr>
          <w:rFonts w:ascii="Arial" w:hAnsi="Arial" w:cs="Arial"/>
          <w:sz w:val="20"/>
          <w:szCs w:val="20"/>
        </w:rPr>
        <w:t xml:space="preserve">also </w:t>
      </w:r>
      <w:r w:rsidRPr="00FA724D">
        <w:rPr>
          <w:rFonts w:ascii="Arial" w:hAnsi="Arial" w:cs="Arial"/>
          <w:sz w:val="20"/>
          <w:szCs w:val="20"/>
        </w:rPr>
        <w:t xml:space="preserve">make </w:t>
      </w:r>
      <w:r>
        <w:rPr>
          <w:rFonts w:ascii="Arial" w:hAnsi="Arial" w:cs="Arial"/>
          <w:sz w:val="20"/>
          <w:szCs w:val="20"/>
        </w:rPr>
        <w:t xml:space="preserve">additional </w:t>
      </w:r>
      <w:r w:rsidRPr="00FA724D">
        <w:rPr>
          <w:rFonts w:ascii="Arial" w:hAnsi="Arial" w:cs="Arial"/>
          <w:sz w:val="20"/>
          <w:szCs w:val="20"/>
        </w:rPr>
        <w:t>contributions</w:t>
      </w:r>
      <w:r>
        <w:rPr>
          <w:rFonts w:ascii="Arial" w:hAnsi="Arial" w:cs="Arial"/>
          <w:sz w:val="20"/>
          <w:szCs w:val="20"/>
        </w:rPr>
        <w:t xml:space="preserve"> over and above the church’s contributions</w:t>
      </w:r>
      <w:r w:rsidRPr="00FA724D">
        <w:rPr>
          <w:rFonts w:ascii="Arial" w:hAnsi="Arial" w:cs="Arial"/>
          <w:sz w:val="20"/>
          <w:szCs w:val="20"/>
        </w:rPr>
        <w:t xml:space="preserve"> by executing a salary reduction agreement. </w:t>
      </w:r>
      <w:r>
        <w:rPr>
          <w:rFonts w:ascii="Arial" w:hAnsi="Arial" w:cs="Arial"/>
          <w:sz w:val="20"/>
          <w:szCs w:val="20"/>
        </w:rPr>
        <w:t xml:space="preserve">These contributions can be made on a pre-tax basis, a Roth after-tax basis, or some combination of both.  Pre-tax contributions reduce your taxable income for the current year, and income tax on the contributions and earnings are deferred until you begin taking distributions from the plan.  Future distributions will be taxed as ordinary income in the year taken.  Alternatively, Roth after-tax contributions do not reduce your current taxable income.  The tax advantage comes in the future, when you can take tax-free distributions of your contributions and their earnings (if you meet certain conditions). </w:t>
      </w:r>
      <w:r w:rsidRPr="00FA724D">
        <w:rPr>
          <w:rFonts w:ascii="Arial" w:hAnsi="Arial" w:cs="Arial"/>
          <w:sz w:val="20"/>
          <w:szCs w:val="20"/>
        </w:rPr>
        <w:t xml:space="preserve">Once the amount is determined and the agreement is signed, the church begins to withhold the </w:t>
      </w:r>
      <w:r>
        <w:rPr>
          <w:rFonts w:ascii="Arial" w:hAnsi="Arial" w:cs="Arial"/>
          <w:sz w:val="20"/>
          <w:szCs w:val="20"/>
        </w:rPr>
        <w:t>pre-determined</w:t>
      </w:r>
      <w:r w:rsidRPr="00FA724D">
        <w:rPr>
          <w:rFonts w:ascii="Arial" w:hAnsi="Arial" w:cs="Arial"/>
          <w:sz w:val="20"/>
          <w:szCs w:val="20"/>
        </w:rPr>
        <w:t xml:space="preserve"> amount </w:t>
      </w:r>
      <w:r>
        <w:rPr>
          <w:rFonts w:ascii="Arial" w:hAnsi="Arial" w:cs="Arial"/>
          <w:sz w:val="20"/>
          <w:szCs w:val="20"/>
        </w:rPr>
        <w:t xml:space="preserve">from the minister’s salary and </w:t>
      </w:r>
      <w:r w:rsidRPr="00FA724D">
        <w:rPr>
          <w:rFonts w:ascii="Arial" w:hAnsi="Arial" w:cs="Arial"/>
          <w:sz w:val="20"/>
          <w:szCs w:val="20"/>
        </w:rPr>
        <w:t xml:space="preserve">contribute it to the PCA Retirement Plan. </w:t>
      </w:r>
    </w:p>
    <w:p w:rsidR="00B11A83" w:rsidRDefault="00B11A83" w:rsidP="00E30DB8">
      <w:pPr>
        <w:tabs>
          <w:tab w:val="left" w:pos="720"/>
        </w:tabs>
        <w:spacing w:after="0" w:line="240" w:lineRule="auto"/>
        <w:ind w:left="1440" w:right="72"/>
        <w:jc w:val="both"/>
        <w:rPr>
          <w:rFonts w:ascii="Arial" w:hAnsi="Arial" w:cs="Arial"/>
          <w:sz w:val="20"/>
          <w:szCs w:val="20"/>
        </w:rPr>
      </w:pPr>
    </w:p>
    <w:p w:rsidR="00B11A83" w:rsidRDefault="00B11A83" w:rsidP="00E30DB8">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Denominational retirement plans, </w:t>
      </w:r>
      <w:r w:rsidRPr="00350CF1">
        <w:rPr>
          <w:rFonts w:ascii="Arial" w:hAnsi="Arial" w:cs="Arial"/>
          <w:sz w:val="20"/>
          <w:szCs w:val="20"/>
        </w:rPr>
        <w:t>like the PCA Retirement Plan</w:t>
      </w:r>
      <w:r>
        <w:rPr>
          <w:rFonts w:ascii="Arial" w:hAnsi="Arial" w:cs="Arial"/>
          <w:sz w:val="20"/>
          <w:szCs w:val="20"/>
        </w:rPr>
        <w:t>, provide unique</w:t>
      </w:r>
      <w:r w:rsidRPr="00350CF1">
        <w:rPr>
          <w:rFonts w:ascii="Arial" w:hAnsi="Arial" w:cs="Arial"/>
          <w:sz w:val="20"/>
          <w:szCs w:val="20"/>
        </w:rPr>
        <w:t xml:space="preserve"> tax benefits that are not available through a commercial plan. </w:t>
      </w:r>
      <w:r>
        <w:rPr>
          <w:rFonts w:ascii="Arial" w:hAnsi="Arial" w:cs="Arial"/>
          <w:sz w:val="20"/>
          <w:szCs w:val="20"/>
        </w:rPr>
        <w:t>One such benefit is the Annual Housing Allowance.  W</w:t>
      </w:r>
      <w:r w:rsidRPr="00350CF1">
        <w:rPr>
          <w:rFonts w:ascii="Arial" w:hAnsi="Arial" w:cs="Arial"/>
          <w:sz w:val="20"/>
          <w:szCs w:val="20"/>
        </w:rPr>
        <w:t xml:space="preserve">hen </w:t>
      </w:r>
      <w:r>
        <w:rPr>
          <w:rFonts w:ascii="Arial" w:hAnsi="Arial" w:cs="Arial"/>
          <w:sz w:val="20"/>
          <w:szCs w:val="20"/>
        </w:rPr>
        <w:t>a minister</w:t>
      </w:r>
      <w:r w:rsidRPr="00350CF1">
        <w:rPr>
          <w:rFonts w:ascii="Arial" w:hAnsi="Arial" w:cs="Arial"/>
          <w:sz w:val="20"/>
          <w:szCs w:val="20"/>
        </w:rPr>
        <w:t xml:space="preserve"> retires and begins receiving retirement benefits from a denominational plan, those benefits are considered eligible for the tax-free housing allowance exclusion. </w:t>
      </w:r>
      <w:r>
        <w:rPr>
          <w:rFonts w:ascii="Arial" w:hAnsi="Arial" w:cs="Arial"/>
          <w:sz w:val="20"/>
          <w:szCs w:val="20"/>
        </w:rPr>
        <w:t>This benefit can be significant for our ministers.  F</w:t>
      </w:r>
      <w:r w:rsidRPr="00350CF1">
        <w:rPr>
          <w:rFonts w:ascii="Arial" w:hAnsi="Arial" w:cs="Arial"/>
          <w:sz w:val="20"/>
          <w:szCs w:val="20"/>
        </w:rPr>
        <w:t xml:space="preserve">or example, a minister in the 25% tax bracket with $20,000 in annual housing allowance would </w:t>
      </w:r>
      <w:r w:rsidRPr="00350CF1">
        <w:rPr>
          <w:rFonts w:ascii="Arial" w:hAnsi="Arial" w:cs="Arial"/>
          <w:b/>
          <w:bCs/>
          <w:i/>
          <w:iCs/>
          <w:sz w:val="20"/>
          <w:szCs w:val="20"/>
        </w:rPr>
        <w:t xml:space="preserve">save $116,380 </w:t>
      </w:r>
      <w:r w:rsidRPr="00350CF1">
        <w:rPr>
          <w:rFonts w:ascii="Arial" w:hAnsi="Arial" w:cs="Arial"/>
          <w:sz w:val="20"/>
          <w:szCs w:val="20"/>
        </w:rPr>
        <w:t>in income tax over a 15-year retirement – and the tax savings would increase for ministers in a higher tax bracket or with a larger housing allowance</w:t>
      </w:r>
      <w:r>
        <w:rPr>
          <w:rFonts w:ascii="Arial" w:hAnsi="Arial" w:cs="Arial"/>
          <w:sz w:val="20"/>
          <w:szCs w:val="20"/>
        </w:rPr>
        <w:t>.</w:t>
      </w:r>
    </w:p>
    <w:p w:rsidR="00B11A83" w:rsidRDefault="00B11A83" w:rsidP="00E30DB8">
      <w:pPr>
        <w:autoSpaceDE w:val="0"/>
        <w:autoSpaceDN w:val="0"/>
        <w:adjustRightInd w:val="0"/>
        <w:spacing w:after="0" w:line="240" w:lineRule="auto"/>
        <w:ind w:left="1440"/>
        <w:jc w:val="both"/>
        <w:rPr>
          <w:rFonts w:ascii="Arial" w:hAnsi="Arial" w:cs="Arial"/>
          <w:sz w:val="20"/>
          <w:szCs w:val="20"/>
        </w:rPr>
      </w:pPr>
    </w:p>
    <w:p w:rsidR="00B11A83" w:rsidRDefault="00B11A83" w:rsidP="00E30DB8">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PCA churches and ministers are encouraged to contribute a sum that totals between 10% and 15% of the minister’s annual salary plus their housing allowance.  This amount is in addition to their Social Security and Medicare Allowance.</w:t>
      </w:r>
    </w:p>
    <w:p w:rsidR="00B11A83" w:rsidRDefault="00B11A83" w:rsidP="00E30DB8">
      <w:pPr>
        <w:autoSpaceDE w:val="0"/>
        <w:autoSpaceDN w:val="0"/>
        <w:adjustRightInd w:val="0"/>
        <w:spacing w:after="0" w:line="240" w:lineRule="auto"/>
        <w:ind w:left="1440"/>
        <w:jc w:val="both"/>
        <w:rPr>
          <w:rFonts w:ascii="Arial" w:hAnsi="Arial" w:cs="Arial"/>
          <w:sz w:val="20"/>
          <w:szCs w:val="20"/>
        </w:rPr>
      </w:pPr>
    </w:p>
    <w:p w:rsidR="00B11A83" w:rsidRPr="00947B3C" w:rsidRDefault="00B11A83" w:rsidP="00BA41CF">
      <w:pPr>
        <w:pStyle w:val="ListParagraph"/>
        <w:numPr>
          <w:ilvl w:val="0"/>
          <w:numId w:val="19"/>
        </w:numPr>
        <w:autoSpaceDE w:val="0"/>
        <w:autoSpaceDN w:val="0"/>
        <w:adjustRightInd w:val="0"/>
        <w:spacing w:after="0" w:line="240" w:lineRule="auto"/>
        <w:rPr>
          <w:rFonts w:ascii="Arial" w:hAnsi="Arial" w:cs="Arial"/>
          <w:vanish/>
          <w:sz w:val="20"/>
          <w:szCs w:val="20"/>
        </w:rPr>
      </w:pPr>
    </w:p>
    <w:p w:rsidR="00B11A83" w:rsidRPr="00947B3C" w:rsidRDefault="00B11A83" w:rsidP="00BA41CF">
      <w:pPr>
        <w:pStyle w:val="ListParagraph"/>
        <w:numPr>
          <w:ilvl w:val="0"/>
          <w:numId w:val="19"/>
        </w:numPr>
        <w:autoSpaceDE w:val="0"/>
        <w:autoSpaceDN w:val="0"/>
        <w:adjustRightInd w:val="0"/>
        <w:spacing w:after="0" w:line="240" w:lineRule="auto"/>
        <w:rPr>
          <w:rFonts w:ascii="Arial" w:hAnsi="Arial" w:cs="Arial"/>
          <w:vanish/>
          <w:sz w:val="20"/>
          <w:szCs w:val="20"/>
        </w:rPr>
      </w:pPr>
    </w:p>
    <w:p w:rsidR="00B11A83" w:rsidRPr="007E3196" w:rsidRDefault="00B11A83" w:rsidP="00BA41CF">
      <w:pPr>
        <w:pStyle w:val="ListParagraph"/>
        <w:numPr>
          <w:ilvl w:val="0"/>
          <w:numId w:val="19"/>
        </w:numPr>
        <w:autoSpaceDE w:val="0"/>
        <w:autoSpaceDN w:val="0"/>
        <w:adjustRightInd w:val="0"/>
        <w:spacing w:after="0" w:line="240" w:lineRule="auto"/>
        <w:ind w:left="1440" w:hanging="270"/>
        <w:rPr>
          <w:rFonts w:ascii="Arial" w:hAnsi="Arial" w:cs="Arial"/>
          <w:sz w:val="20"/>
          <w:szCs w:val="20"/>
        </w:rPr>
      </w:pPr>
      <w:r w:rsidRPr="007E3196">
        <w:rPr>
          <w:rFonts w:ascii="Arial" w:hAnsi="Arial" w:cs="Arial"/>
          <w:sz w:val="20"/>
          <w:szCs w:val="20"/>
        </w:rPr>
        <w:t>Short Term and Long Term Disability Insurance</w:t>
      </w:r>
    </w:p>
    <w:p w:rsidR="00B11A83" w:rsidRPr="007E3196" w:rsidRDefault="00B11A83" w:rsidP="00D60102">
      <w:pPr>
        <w:autoSpaceDE w:val="0"/>
        <w:autoSpaceDN w:val="0"/>
        <w:adjustRightInd w:val="0"/>
        <w:spacing w:after="0" w:line="240" w:lineRule="auto"/>
        <w:rPr>
          <w:rFonts w:ascii="Arial" w:hAnsi="Arial" w:cs="Arial"/>
          <w:sz w:val="20"/>
          <w:szCs w:val="20"/>
        </w:rPr>
      </w:pPr>
    </w:p>
    <w:p w:rsidR="00B11A83" w:rsidRDefault="00B11A83" w:rsidP="00947B3C">
      <w:pPr>
        <w:tabs>
          <w:tab w:val="left" w:pos="720"/>
        </w:tabs>
        <w:spacing w:after="0" w:line="240" w:lineRule="auto"/>
        <w:ind w:left="1440" w:right="72"/>
        <w:jc w:val="both"/>
        <w:rPr>
          <w:rFonts w:ascii="Arial" w:hAnsi="Arial" w:cs="Arial"/>
          <w:sz w:val="20"/>
          <w:szCs w:val="20"/>
        </w:rPr>
      </w:pPr>
      <w:r>
        <w:rPr>
          <w:rFonts w:ascii="Arial" w:hAnsi="Arial" w:cs="Arial"/>
          <w:sz w:val="20"/>
          <w:szCs w:val="20"/>
        </w:rPr>
        <w:t>Disability insurance provides ministers with income in the event of illness or injury.  It should also provide a Session with peace of mind. Most PCA churches are not financially prepared to lead their church through a minister’s long term disability.  What would your church do in the event your minister was disabled?  How would you financially support him and who would take on the responsibilities of the disabled minister?  Your church may be able to continue this practice for a year, but how about 3 years, 5 years or longer?  Most PCA churches do not have the financial resources to provide for the salary of two head pastors (i.e. disabled minister and the acting minister).</w:t>
      </w:r>
      <w:r w:rsidRPr="007E3196">
        <w:rPr>
          <w:rFonts w:ascii="Arial" w:hAnsi="Arial" w:cs="Arial"/>
          <w:sz w:val="20"/>
          <w:szCs w:val="20"/>
        </w:rPr>
        <w:t xml:space="preserve">  Having </w:t>
      </w:r>
      <w:r>
        <w:rPr>
          <w:rFonts w:ascii="Arial" w:hAnsi="Arial" w:cs="Arial"/>
          <w:sz w:val="20"/>
          <w:szCs w:val="20"/>
        </w:rPr>
        <w:t>a l</w:t>
      </w:r>
      <w:r w:rsidRPr="007E3196">
        <w:rPr>
          <w:rFonts w:ascii="Arial" w:hAnsi="Arial" w:cs="Arial"/>
          <w:sz w:val="20"/>
          <w:szCs w:val="20"/>
        </w:rPr>
        <w:t xml:space="preserve">ong </w:t>
      </w:r>
      <w:r>
        <w:rPr>
          <w:rFonts w:ascii="Arial" w:hAnsi="Arial" w:cs="Arial"/>
          <w:sz w:val="20"/>
          <w:szCs w:val="20"/>
        </w:rPr>
        <w:t>t</w:t>
      </w:r>
      <w:r w:rsidRPr="007E3196">
        <w:rPr>
          <w:rFonts w:ascii="Arial" w:hAnsi="Arial" w:cs="Arial"/>
          <w:sz w:val="20"/>
          <w:szCs w:val="20"/>
        </w:rPr>
        <w:t xml:space="preserve">erm </w:t>
      </w:r>
      <w:r>
        <w:rPr>
          <w:rFonts w:ascii="Arial" w:hAnsi="Arial" w:cs="Arial"/>
          <w:sz w:val="20"/>
          <w:szCs w:val="20"/>
        </w:rPr>
        <w:t>d</w:t>
      </w:r>
      <w:r w:rsidRPr="007E3196">
        <w:rPr>
          <w:rFonts w:ascii="Arial" w:hAnsi="Arial" w:cs="Arial"/>
          <w:sz w:val="20"/>
          <w:szCs w:val="20"/>
        </w:rPr>
        <w:t xml:space="preserve">isability </w:t>
      </w:r>
      <w:r>
        <w:rPr>
          <w:rFonts w:ascii="Arial" w:hAnsi="Arial" w:cs="Arial"/>
          <w:sz w:val="20"/>
          <w:szCs w:val="20"/>
        </w:rPr>
        <w:t>policy in plan protects not only the minister, but also the church.</w:t>
      </w:r>
      <w:r w:rsidRPr="007E3196">
        <w:rPr>
          <w:rFonts w:ascii="Arial" w:hAnsi="Arial" w:cs="Arial"/>
          <w:sz w:val="20"/>
          <w:szCs w:val="20"/>
        </w:rPr>
        <w:t xml:space="preserve">  </w:t>
      </w:r>
    </w:p>
    <w:p w:rsidR="00B11A83" w:rsidRDefault="00B11A83" w:rsidP="00947B3C">
      <w:pPr>
        <w:tabs>
          <w:tab w:val="left" w:pos="720"/>
        </w:tabs>
        <w:spacing w:after="0" w:line="240" w:lineRule="auto"/>
        <w:ind w:left="1440" w:right="72"/>
        <w:jc w:val="both"/>
        <w:rPr>
          <w:rFonts w:ascii="Arial" w:hAnsi="Arial" w:cs="Arial"/>
          <w:sz w:val="20"/>
          <w:szCs w:val="20"/>
        </w:rPr>
      </w:pPr>
    </w:p>
    <w:p w:rsidR="00B11A83" w:rsidRPr="007E3196" w:rsidRDefault="00B11A83" w:rsidP="00947B3C">
      <w:pPr>
        <w:tabs>
          <w:tab w:val="left" w:pos="720"/>
        </w:tabs>
        <w:spacing w:after="0" w:line="240" w:lineRule="auto"/>
        <w:ind w:left="1440" w:right="72"/>
        <w:jc w:val="both"/>
        <w:rPr>
          <w:rFonts w:ascii="Arial" w:hAnsi="Arial" w:cs="Arial"/>
          <w:color w:val="333333"/>
          <w:sz w:val="20"/>
          <w:szCs w:val="20"/>
        </w:rPr>
      </w:pPr>
      <w:r>
        <w:rPr>
          <w:rFonts w:ascii="Arial" w:hAnsi="Arial" w:cs="Arial"/>
          <w:sz w:val="20"/>
          <w:szCs w:val="20"/>
        </w:rPr>
        <w:t xml:space="preserve">Having good short term and long term disability insurance plans is a cost effective way of reducing your risk.  PCA churches are encouraged to pay 100% of the premium for a Long Term Disability Plan that provides for at least 60% replacement of income.  Most churches self insure their employees for any short term disability.  Be apprised that some states have rules governing insured and self-insured plans.  </w:t>
      </w:r>
      <w:r w:rsidRPr="007E3196">
        <w:rPr>
          <w:rFonts w:ascii="Arial" w:hAnsi="Arial" w:cs="Arial"/>
          <w:color w:val="333333"/>
          <w:sz w:val="20"/>
          <w:szCs w:val="20"/>
        </w:rPr>
        <w:t>If your church is in a state that requires short term disability coverage, you should carefully research applicable state law to determine your options.</w:t>
      </w:r>
    </w:p>
    <w:p w:rsidR="00B11A83" w:rsidRDefault="00B11A83" w:rsidP="00947B3C">
      <w:pPr>
        <w:tabs>
          <w:tab w:val="left" w:pos="720"/>
        </w:tabs>
        <w:spacing w:after="0" w:line="240" w:lineRule="auto"/>
        <w:ind w:left="1440" w:right="72"/>
        <w:jc w:val="both"/>
        <w:rPr>
          <w:rFonts w:ascii="Arial" w:hAnsi="Arial" w:cs="Arial"/>
          <w:sz w:val="20"/>
          <w:szCs w:val="20"/>
          <w:highlight w:val="yellow"/>
        </w:rPr>
      </w:pPr>
    </w:p>
    <w:p w:rsidR="00B11A83" w:rsidRPr="00E940B4" w:rsidRDefault="00B11A83" w:rsidP="00947B3C">
      <w:pPr>
        <w:tabs>
          <w:tab w:val="left" w:pos="720"/>
        </w:tabs>
        <w:spacing w:after="0" w:line="240" w:lineRule="auto"/>
        <w:ind w:left="1440" w:right="72"/>
        <w:jc w:val="both"/>
        <w:rPr>
          <w:rFonts w:ascii="Arial" w:hAnsi="Arial" w:cs="Arial"/>
          <w:sz w:val="20"/>
          <w:szCs w:val="20"/>
          <w:highlight w:val="yellow"/>
        </w:rPr>
      </w:pPr>
      <w:r>
        <w:rPr>
          <w:rFonts w:ascii="Arial" w:hAnsi="Arial" w:cs="Arial"/>
          <w:sz w:val="20"/>
          <w:szCs w:val="20"/>
        </w:rPr>
        <w:t>RBI</w:t>
      </w:r>
      <w:r w:rsidRPr="00B67CE1">
        <w:rPr>
          <w:rFonts w:ascii="Arial" w:hAnsi="Arial" w:cs="Arial"/>
          <w:sz w:val="20"/>
          <w:szCs w:val="20"/>
        </w:rPr>
        <w:t xml:space="preserve"> </w:t>
      </w:r>
      <w:r>
        <w:rPr>
          <w:rFonts w:ascii="Arial" w:hAnsi="Arial" w:cs="Arial"/>
          <w:sz w:val="20"/>
          <w:szCs w:val="20"/>
        </w:rPr>
        <w:t>offers</w:t>
      </w:r>
      <w:r w:rsidRPr="00B67CE1">
        <w:rPr>
          <w:rFonts w:ascii="Arial" w:hAnsi="Arial" w:cs="Arial"/>
          <w:sz w:val="20"/>
          <w:szCs w:val="20"/>
        </w:rPr>
        <w:t xml:space="preserve"> a number of group long term disability solutions</w:t>
      </w:r>
      <w:r>
        <w:rPr>
          <w:rFonts w:ascii="Arial" w:hAnsi="Arial" w:cs="Arial"/>
          <w:sz w:val="20"/>
          <w:szCs w:val="20"/>
        </w:rPr>
        <w:t>.  All of them</w:t>
      </w:r>
      <w:r w:rsidRPr="00B67CE1">
        <w:rPr>
          <w:rFonts w:ascii="Arial" w:hAnsi="Arial" w:cs="Arial"/>
          <w:sz w:val="20"/>
          <w:szCs w:val="20"/>
        </w:rPr>
        <w:t xml:space="preserve"> include the housing allowance benefit in event of disability.  </w:t>
      </w:r>
      <w:r>
        <w:rPr>
          <w:rFonts w:ascii="Arial" w:hAnsi="Arial" w:cs="Arial"/>
          <w:sz w:val="20"/>
          <w:szCs w:val="20"/>
        </w:rPr>
        <w:t>If a minister becomes disabled and is participating in one of the PCA Disability Plans, a portion of his disability benefit can be treated as housing allowance for federal income tax purposes.  As detailed above in the Retirement Savings section, this can be a significant tax advantage for our ministers.</w:t>
      </w:r>
    </w:p>
    <w:p w:rsidR="00B11A83" w:rsidRPr="00DE7A2C" w:rsidRDefault="00B11A83" w:rsidP="00D60102">
      <w:pPr>
        <w:tabs>
          <w:tab w:val="left" w:pos="720"/>
        </w:tabs>
        <w:spacing w:after="0" w:line="240" w:lineRule="auto"/>
        <w:ind w:left="540" w:right="72"/>
        <w:jc w:val="both"/>
        <w:rPr>
          <w:rFonts w:ascii="Arial" w:hAnsi="Arial" w:cs="Arial"/>
          <w:sz w:val="16"/>
          <w:szCs w:val="16"/>
          <w:highlight w:val="yellow"/>
        </w:rPr>
      </w:pPr>
    </w:p>
    <w:p w:rsidR="00B11A83" w:rsidRPr="00947B3C" w:rsidRDefault="00B11A83" w:rsidP="00BA41CF">
      <w:pPr>
        <w:pStyle w:val="ListParagraph"/>
        <w:numPr>
          <w:ilvl w:val="0"/>
          <w:numId w:val="20"/>
        </w:numPr>
        <w:autoSpaceDE w:val="0"/>
        <w:autoSpaceDN w:val="0"/>
        <w:adjustRightInd w:val="0"/>
        <w:spacing w:after="0" w:line="240" w:lineRule="auto"/>
        <w:ind w:left="1440" w:hanging="270"/>
        <w:rPr>
          <w:rFonts w:ascii="Arial" w:hAnsi="Arial" w:cs="Arial"/>
          <w:vanish/>
          <w:sz w:val="20"/>
          <w:szCs w:val="20"/>
        </w:rPr>
      </w:pPr>
    </w:p>
    <w:p w:rsidR="00B11A83" w:rsidRPr="00947B3C" w:rsidRDefault="00B11A83" w:rsidP="00BA41CF">
      <w:pPr>
        <w:pStyle w:val="ListParagraph"/>
        <w:numPr>
          <w:ilvl w:val="0"/>
          <w:numId w:val="20"/>
        </w:numPr>
        <w:autoSpaceDE w:val="0"/>
        <w:autoSpaceDN w:val="0"/>
        <w:adjustRightInd w:val="0"/>
        <w:spacing w:after="0" w:line="240" w:lineRule="auto"/>
        <w:ind w:left="1440" w:hanging="270"/>
        <w:rPr>
          <w:rFonts w:ascii="Arial" w:hAnsi="Arial" w:cs="Arial"/>
          <w:vanish/>
          <w:sz w:val="20"/>
          <w:szCs w:val="20"/>
        </w:rPr>
      </w:pPr>
    </w:p>
    <w:p w:rsidR="00B11A83" w:rsidRPr="00947B3C" w:rsidRDefault="00B11A83" w:rsidP="00BA41CF">
      <w:pPr>
        <w:pStyle w:val="ListParagraph"/>
        <w:numPr>
          <w:ilvl w:val="0"/>
          <w:numId w:val="20"/>
        </w:numPr>
        <w:autoSpaceDE w:val="0"/>
        <w:autoSpaceDN w:val="0"/>
        <w:adjustRightInd w:val="0"/>
        <w:spacing w:after="0" w:line="240" w:lineRule="auto"/>
        <w:ind w:left="1440" w:hanging="270"/>
        <w:rPr>
          <w:rFonts w:ascii="Arial" w:hAnsi="Arial" w:cs="Arial"/>
          <w:vanish/>
          <w:sz w:val="20"/>
          <w:szCs w:val="20"/>
        </w:rPr>
      </w:pPr>
    </w:p>
    <w:p w:rsidR="00B11A83" w:rsidRPr="00E940B4" w:rsidRDefault="00B11A83" w:rsidP="00BA41CF">
      <w:pPr>
        <w:pStyle w:val="ListParagraph"/>
        <w:numPr>
          <w:ilvl w:val="0"/>
          <w:numId w:val="20"/>
        </w:numPr>
        <w:autoSpaceDE w:val="0"/>
        <w:autoSpaceDN w:val="0"/>
        <w:adjustRightInd w:val="0"/>
        <w:spacing w:after="0" w:line="240" w:lineRule="auto"/>
        <w:ind w:left="1440" w:hanging="270"/>
        <w:rPr>
          <w:rFonts w:ascii="Arial" w:hAnsi="Arial" w:cs="Arial"/>
          <w:sz w:val="20"/>
          <w:szCs w:val="20"/>
        </w:rPr>
      </w:pPr>
      <w:r w:rsidRPr="00E940B4">
        <w:rPr>
          <w:rFonts w:ascii="Arial" w:hAnsi="Arial" w:cs="Arial"/>
          <w:sz w:val="20"/>
          <w:szCs w:val="20"/>
        </w:rPr>
        <w:t>Life Insurance</w:t>
      </w:r>
    </w:p>
    <w:p w:rsidR="00B11A83" w:rsidRPr="00DE7A2C" w:rsidRDefault="00B11A83" w:rsidP="00D60102">
      <w:pPr>
        <w:autoSpaceDE w:val="0"/>
        <w:autoSpaceDN w:val="0"/>
        <w:adjustRightInd w:val="0"/>
        <w:spacing w:after="0" w:line="240" w:lineRule="auto"/>
        <w:rPr>
          <w:rFonts w:ascii="Arial" w:hAnsi="Arial" w:cs="Arial"/>
          <w:sz w:val="16"/>
          <w:szCs w:val="16"/>
          <w:highlight w:val="yellow"/>
        </w:rPr>
      </w:pPr>
    </w:p>
    <w:p w:rsidR="00B11A83" w:rsidRDefault="00B11A83" w:rsidP="00947B3C">
      <w:pPr>
        <w:autoSpaceDE w:val="0"/>
        <w:autoSpaceDN w:val="0"/>
        <w:adjustRightInd w:val="0"/>
        <w:spacing w:after="0" w:line="240" w:lineRule="auto"/>
        <w:ind w:left="1440"/>
        <w:jc w:val="both"/>
        <w:rPr>
          <w:rFonts w:ascii="Arial" w:hAnsi="Arial" w:cs="Arial"/>
          <w:sz w:val="20"/>
          <w:szCs w:val="20"/>
        </w:rPr>
      </w:pPr>
      <w:r w:rsidRPr="00E940B4">
        <w:rPr>
          <w:rFonts w:ascii="Arial" w:hAnsi="Arial" w:cs="Arial"/>
          <w:sz w:val="20"/>
          <w:szCs w:val="20"/>
        </w:rPr>
        <w:t xml:space="preserve">Life insurance is </w:t>
      </w:r>
      <w:r>
        <w:rPr>
          <w:rFonts w:ascii="Arial" w:hAnsi="Arial" w:cs="Arial"/>
          <w:sz w:val="20"/>
          <w:szCs w:val="20"/>
        </w:rPr>
        <w:t>an essential component</w:t>
      </w:r>
      <w:r w:rsidRPr="00E940B4">
        <w:rPr>
          <w:rFonts w:ascii="Arial" w:hAnsi="Arial" w:cs="Arial"/>
          <w:sz w:val="20"/>
          <w:szCs w:val="20"/>
        </w:rPr>
        <w:t xml:space="preserve"> of a good financial plan. It protects survivors of the insured against financial loss in the event of death.</w:t>
      </w:r>
      <w:r>
        <w:rPr>
          <w:rFonts w:ascii="Arial" w:hAnsi="Arial" w:cs="Arial"/>
          <w:sz w:val="20"/>
          <w:szCs w:val="20"/>
        </w:rPr>
        <w:t xml:space="preserve">  Many PCA churches fail to recognize that life insurance also protects their church. </w:t>
      </w:r>
      <w:r w:rsidRPr="00E940B4">
        <w:rPr>
          <w:rFonts w:ascii="Arial" w:hAnsi="Arial" w:cs="Arial"/>
          <w:sz w:val="20"/>
          <w:szCs w:val="20"/>
        </w:rPr>
        <w:t xml:space="preserve">  </w:t>
      </w:r>
      <w:r>
        <w:rPr>
          <w:rFonts w:ascii="Arial" w:hAnsi="Arial" w:cs="Arial"/>
          <w:sz w:val="20"/>
          <w:szCs w:val="20"/>
        </w:rPr>
        <w:t>Most congregations are unable to provide long term financial assistance for widows and their families.  Why subject your church to undue risk, especially when life insurance is so inexpensive? Providing life insurance for ministers is a cost effective way to manage your risk and a good way to care for your minister and his family.</w:t>
      </w:r>
    </w:p>
    <w:p w:rsidR="00B11A83" w:rsidRDefault="00B11A83" w:rsidP="00947B3C">
      <w:pPr>
        <w:autoSpaceDE w:val="0"/>
        <w:autoSpaceDN w:val="0"/>
        <w:adjustRightInd w:val="0"/>
        <w:spacing w:after="0" w:line="240" w:lineRule="auto"/>
        <w:ind w:left="1440"/>
        <w:jc w:val="both"/>
        <w:rPr>
          <w:rFonts w:ascii="Arial" w:hAnsi="Arial" w:cs="Arial"/>
          <w:sz w:val="20"/>
          <w:szCs w:val="20"/>
        </w:rPr>
      </w:pPr>
    </w:p>
    <w:p w:rsidR="00B11A83" w:rsidRPr="00E940B4" w:rsidRDefault="00B11A83" w:rsidP="00947B3C">
      <w:pPr>
        <w:autoSpaceDE w:val="0"/>
        <w:autoSpaceDN w:val="0"/>
        <w:adjustRightInd w:val="0"/>
        <w:spacing w:after="0" w:line="240" w:lineRule="auto"/>
        <w:ind w:left="1440"/>
        <w:jc w:val="both"/>
        <w:rPr>
          <w:rFonts w:ascii="Arial" w:hAnsi="Arial" w:cs="Arial"/>
          <w:sz w:val="20"/>
          <w:szCs w:val="20"/>
        </w:rPr>
      </w:pPr>
      <w:r w:rsidRPr="00E940B4">
        <w:rPr>
          <w:rFonts w:ascii="Arial" w:hAnsi="Arial" w:cs="Arial"/>
          <w:sz w:val="20"/>
          <w:szCs w:val="20"/>
        </w:rPr>
        <w:t>There are many types of life insurance products</w:t>
      </w:r>
      <w:r>
        <w:rPr>
          <w:rFonts w:ascii="Arial" w:hAnsi="Arial" w:cs="Arial"/>
          <w:sz w:val="20"/>
          <w:szCs w:val="20"/>
        </w:rPr>
        <w:t xml:space="preserve"> available</w:t>
      </w:r>
      <w:r w:rsidRPr="00E940B4">
        <w:rPr>
          <w:rFonts w:ascii="Arial" w:hAnsi="Arial" w:cs="Arial"/>
          <w:sz w:val="20"/>
          <w:szCs w:val="20"/>
        </w:rPr>
        <w:t xml:space="preserve">, but the most cost effective type is term life insurance.  Term life policies, on </w:t>
      </w:r>
      <w:r>
        <w:rPr>
          <w:rFonts w:ascii="Arial" w:hAnsi="Arial" w:cs="Arial"/>
          <w:sz w:val="20"/>
          <w:szCs w:val="20"/>
        </w:rPr>
        <w:t xml:space="preserve">the </w:t>
      </w:r>
      <w:r w:rsidRPr="00E940B4">
        <w:rPr>
          <w:rFonts w:ascii="Arial" w:hAnsi="Arial" w:cs="Arial"/>
          <w:sz w:val="20"/>
          <w:szCs w:val="20"/>
        </w:rPr>
        <w:t>whole, are cheaper because</w:t>
      </w:r>
      <w:r>
        <w:rPr>
          <w:rFonts w:ascii="Arial" w:hAnsi="Arial" w:cs="Arial"/>
          <w:sz w:val="20"/>
          <w:szCs w:val="20"/>
        </w:rPr>
        <w:t xml:space="preserve">, unlike whole life or universal insurance, </w:t>
      </w:r>
      <w:r w:rsidRPr="00E940B4">
        <w:rPr>
          <w:rFonts w:ascii="Arial" w:hAnsi="Arial" w:cs="Arial"/>
          <w:sz w:val="20"/>
          <w:szCs w:val="20"/>
        </w:rPr>
        <w:t>no part of the premium is used for investment purposes</w:t>
      </w:r>
      <w:r>
        <w:rPr>
          <w:rFonts w:ascii="Arial" w:hAnsi="Arial" w:cs="Arial"/>
          <w:sz w:val="20"/>
          <w:szCs w:val="20"/>
        </w:rPr>
        <w:t>.</w:t>
      </w:r>
      <w:r w:rsidRPr="00E940B4">
        <w:rPr>
          <w:rFonts w:ascii="Arial" w:hAnsi="Arial" w:cs="Arial"/>
          <w:sz w:val="20"/>
          <w:szCs w:val="20"/>
        </w:rPr>
        <w:t xml:space="preserve">  Term life insurance has another benefit.  The first $50,000 of church-paid term group life insurance coverage is tax-free. Any universal life or whole life coverage paid for by the church is taxable in its entirety.</w:t>
      </w:r>
    </w:p>
    <w:p w:rsidR="00B11A83" w:rsidRPr="00E940B4" w:rsidRDefault="00B11A83" w:rsidP="00947B3C">
      <w:pPr>
        <w:tabs>
          <w:tab w:val="left" w:pos="720"/>
        </w:tabs>
        <w:spacing w:after="0" w:line="240" w:lineRule="auto"/>
        <w:ind w:left="1440" w:right="72"/>
        <w:jc w:val="both"/>
        <w:rPr>
          <w:rFonts w:ascii="Arial" w:hAnsi="Arial" w:cs="Arial"/>
          <w:sz w:val="20"/>
          <w:szCs w:val="20"/>
        </w:rPr>
      </w:pPr>
    </w:p>
    <w:p w:rsidR="00B11A83" w:rsidRPr="00E940B4" w:rsidRDefault="00B11A83" w:rsidP="00947B3C">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RBI</w:t>
      </w:r>
      <w:r w:rsidRPr="00E940B4">
        <w:rPr>
          <w:rFonts w:ascii="Arial" w:hAnsi="Arial" w:cs="Arial"/>
          <w:sz w:val="20"/>
          <w:szCs w:val="20"/>
        </w:rPr>
        <w:t xml:space="preserve"> provides a number of group life insurance and accidental death &amp; dismemberment products for ministers</w:t>
      </w:r>
      <w:r>
        <w:rPr>
          <w:rFonts w:ascii="Arial" w:hAnsi="Arial" w:cs="Arial"/>
          <w:sz w:val="20"/>
          <w:szCs w:val="20"/>
        </w:rPr>
        <w:t>,</w:t>
      </w:r>
      <w:r w:rsidRPr="00E940B4">
        <w:rPr>
          <w:rFonts w:ascii="Arial" w:hAnsi="Arial" w:cs="Arial"/>
          <w:sz w:val="20"/>
          <w:szCs w:val="20"/>
        </w:rPr>
        <w:t xml:space="preserve"> their spouses and children.</w:t>
      </w:r>
      <w:r>
        <w:rPr>
          <w:rFonts w:ascii="Arial" w:hAnsi="Arial" w:cs="Arial"/>
          <w:sz w:val="20"/>
          <w:szCs w:val="20"/>
        </w:rPr>
        <w:t xml:space="preserve">  Determining how much life insurance a minister needs is a multi-factor decision that is best determined on an individual basis.  We encourage PCA churches and ministers to contact us if they need assistance in determining how much life insurance is needed.</w:t>
      </w:r>
    </w:p>
    <w:p w:rsidR="00B11A83" w:rsidRPr="00DE7A2C" w:rsidRDefault="00B11A83" w:rsidP="00947B3C">
      <w:pPr>
        <w:pStyle w:val="ListParagraph"/>
        <w:autoSpaceDE w:val="0"/>
        <w:autoSpaceDN w:val="0"/>
        <w:adjustRightInd w:val="0"/>
        <w:spacing w:after="0" w:line="240" w:lineRule="auto"/>
        <w:ind w:left="1440"/>
        <w:jc w:val="both"/>
        <w:rPr>
          <w:rFonts w:ascii="Arial" w:hAnsi="Arial" w:cs="Arial"/>
          <w:sz w:val="16"/>
          <w:szCs w:val="16"/>
          <w:highlight w:val="yellow"/>
        </w:rPr>
      </w:pPr>
    </w:p>
    <w:p w:rsidR="00B11A83" w:rsidRPr="001275EB" w:rsidRDefault="00B11A83" w:rsidP="001275EB">
      <w:pPr>
        <w:pStyle w:val="ListParagraph"/>
        <w:autoSpaceDE w:val="0"/>
        <w:autoSpaceDN w:val="0"/>
        <w:adjustRightInd w:val="0"/>
        <w:spacing w:after="0" w:line="240" w:lineRule="auto"/>
        <w:ind w:left="990"/>
        <w:jc w:val="both"/>
        <w:rPr>
          <w:rFonts w:ascii="Arial" w:hAnsi="Arial" w:cs="Arial"/>
          <w:sz w:val="20"/>
          <w:szCs w:val="20"/>
        </w:rPr>
      </w:pPr>
      <w:r w:rsidRPr="001275EB">
        <w:rPr>
          <w:rFonts w:ascii="Arial" w:hAnsi="Arial" w:cs="Arial"/>
          <w:sz w:val="20"/>
          <w:szCs w:val="20"/>
        </w:rPr>
        <w:t>SECONDARY BENEFITS</w:t>
      </w:r>
    </w:p>
    <w:p w:rsidR="00B11A83" w:rsidRPr="00DE7A2C" w:rsidRDefault="00B11A83" w:rsidP="00456590">
      <w:pPr>
        <w:pStyle w:val="ListParagraph"/>
        <w:autoSpaceDE w:val="0"/>
        <w:autoSpaceDN w:val="0"/>
        <w:adjustRightInd w:val="0"/>
        <w:spacing w:after="0" w:line="240" w:lineRule="auto"/>
        <w:ind w:left="360" w:hanging="360"/>
        <w:rPr>
          <w:rFonts w:ascii="Arial" w:hAnsi="Arial" w:cs="Arial"/>
          <w:sz w:val="16"/>
          <w:szCs w:val="16"/>
          <w:highlight w:val="yellow"/>
        </w:rPr>
      </w:pPr>
    </w:p>
    <w:p w:rsidR="00B11A83" w:rsidRPr="00947B3C" w:rsidRDefault="00B11A83" w:rsidP="00BA41CF">
      <w:pPr>
        <w:pStyle w:val="ListParagraph"/>
        <w:numPr>
          <w:ilvl w:val="0"/>
          <w:numId w:val="21"/>
        </w:numPr>
        <w:autoSpaceDE w:val="0"/>
        <w:autoSpaceDN w:val="0"/>
        <w:adjustRightInd w:val="0"/>
        <w:spacing w:after="0" w:line="240" w:lineRule="auto"/>
        <w:ind w:left="1440" w:hanging="270"/>
        <w:jc w:val="both"/>
        <w:rPr>
          <w:rFonts w:ascii="Arial" w:hAnsi="Arial" w:cs="Arial"/>
          <w:vanish/>
          <w:sz w:val="20"/>
          <w:szCs w:val="20"/>
        </w:rPr>
      </w:pPr>
    </w:p>
    <w:p w:rsidR="00B11A83" w:rsidRPr="00947B3C" w:rsidRDefault="00B11A83" w:rsidP="00BA41CF">
      <w:pPr>
        <w:pStyle w:val="ListParagraph"/>
        <w:numPr>
          <w:ilvl w:val="0"/>
          <w:numId w:val="21"/>
        </w:numPr>
        <w:autoSpaceDE w:val="0"/>
        <w:autoSpaceDN w:val="0"/>
        <w:adjustRightInd w:val="0"/>
        <w:spacing w:after="0" w:line="240" w:lineRule="auto"/>
        <w:ind w:left="1440" w:hanging="270"/>
        <w:jc w:val="both"/>
        <w:rPr>
          <w:rFonts w:ascii="Arial" w:hAnsi="Arial" w:cs="Arial"/>
          <w:vanish/>
          <w:sz w:val="20"/>
          <w:szCs w:val="20"/>
        </w:rPr>
      </w:pPr>
    </w:p>
    <w:p w:rsidR="00B11A83" w:rsidRPr="00947B3C" w:rsidRDefault="00B11A83" w:rsidP="00BA41CF">
      <w:pPr>
        <w:pStyle w:val="ListParagraph"/>
        <w:numPr>
          <w:ilvl w:val="0"/>
          <w:numId w:val="21"/>
        </w:numPr>
        <w:autoSpaceDE w:val="0"/>
        <w:autoSpaceDN w:val="0"/>
        <w:adjustRightInd w:val="0"/>
        <w:spacing w:after="0" w:line="240" w:lineRule="auto"/>
        <w:ind w:left="1440" w:hanging="270"/>
        <w:jc w:val="both"/>
        <w:rPr>
          <w:rFonts w:ascii="Arial" w:hAnsi="Arial" w:cs="Arial"/>
          <w:vanish/>
          <w:sz w:val="20"/>
          <w:szCs w:val="20"/>
        </w:rPr>
      </w:pPr>
    </w:p>
    <w:p w:rsidR="00B11A83" w:rsidRPr="00947B3C" w:rsidRDefault="00B11A83" w:rsidP="00BA41CF">
      <w:pPr>
        <w:pStyle w:val="ListParagraph"/>
        <w:numPr>
          <w:ilvl w:val="0"/>
          <w:numId w:val="21"/>
        </w:numPr>
        <w:autoSpaceDE w:val="0"/>
        <w:autoSpaceDN w:val="0"/>
        <w:adjustRightInd w:val="0"/>
        <w:spacing w:after="0" w:line="240" w:lineRule="auto"/>
        <w:ind w:left="1440" w:hanging="270"/>
        <w:jc w:val="both"/>
        <w:rPr>
          <w:rFonts w:ascii="Arial" w:hAnsi="Arial" w:cs="Arial"/>
          <w:vanish/>
          <w:sz w:val="20"/>
          <w:szCs w:val="20"/>
        </w:rPr>
      </w:pPr>
    </w:p>
    <w:p w:rsidR="00B11A83" w:rsidRPr="00E940B4" w:rsidRDefault="00B11A83" w:rsidP="00BA41CF">
      <w:pPr>
        <w:pStyle w:val="ListParagraph"/>
        <w:numPr>
          <w:ilvl w:val="0"/>
          <w:numId w:val="21"/>
        </w:numPr>
        <w:autoSpaceDE w:val="0"/>
        <w:autoSpaceDN w:val="0"/>
        <w:adjustRightInd w:val="0"/>
        <w:spacing w:after="0" w:line="240" w:lineRule="auto"/>
        <w:ind w:left="1440" w:hanging="270"/>
        <w:jc w:val="both"/>
        <w:rPr>
          <w:rFonts w:ascii="Arial" w:hAnsi="Arial" w:cs="Arial"/>
          <w:sz w:val="20"/>
          <w:szCs w:val="20"/>
        </w:rPr>
      </w:pPr>
      <w:r w:rsidRPr="00E940B4">
        <w:rPr>
          <w:rFonts w:ascii="Arial" w:hAnsi="Arial" w:cs="Arial"/>
          <w:sz w:val="20"/>
          <w:szCs w:val="20"/>
        </w:rPr>
        <w:t>Cafeteria Plans (Section 125)</w:t>
      </w:r>
    </w:p>
    <w:p w:rsidR="00B11A83" w:rsidRPr="00DE7A2C" w:rsidRDefault="00B11A83" w:rsidP="00BD135B">
      <w:pPr>
        <w:pStyle w:val="ListParagraph"/>
        <w:autoSpaceDE w:val="0"/>
        <w:autoSpaceDN w:val="0"/>
        <w:adjustRightInd w:val="0"/>
        <w:spacing w:after="0" w:line="240" w:lineRule="auto"/>
        <w:ind w:left="540"/>
        <w:jc w:val="both"/>
        <w:rPr>
          <w:rFonts w:ascii="Arial" w:hAnsi="Arial" w:cs="Arial"/>
          <w:sz w:val="16"/>
          <w:szCs w:val="16"/>
        </w:rPr>
      </w:pPr>
    </w:p>
    <w:p w:rsidR="00B11A83" w:rsidRPr="00E940B4" w:rsidRDefault="00B11A83" w:rsidP="00BD135B">
      <w:pPr>
        <w:pStyle w:val="ListParagraph"/>
        <w:autoSpaceDE w:val="0"/>
        <w:autoSpaceDN w:val="0"/>
        <w:adjustRightInd w:val="0"/>
        <w:spacing w:after="0" w:line="240" w:lineRule="auto"/>
        <w:ind w:left="1440"/>
        <w:jc w:val="both"/>
        <w:rPr>
          <w:rFonts w:ascii="Arial" w:hAnsi="Arial" w:cs="Arial"/>
          <w:sz w:val="20"/>
          <w:szCs w:val="20"/>
        </w:rPr>
      </w:pPr>
      <w:r w:rsidRPr="00E940B4">
        <w:rPr>
          <w:rFonts w:ascii="Arial" w:hAnsi="Arial" w:cs="Arial"/>
          <w:sz w:val="20"/>
          <w:szCs w:val="20"/>
        </w:rPr>
        <w:t xml:space="preserve">One of the most underused benefit plans is the Cafeteria Plan which is outlined in section 125 of the US tax code.  </w:t>
      </w:r>
      <w:r>
        <w:rPr>
          <w:rFonts w:ascii="Arial" w:hAnsi="Arial" w:cs="Arial"/>
          <w:sz w:val="20"/>
          <w:szCs w:val="20"/>
        </w:rPr>
        <w:t xml:space="preserve">This </w:t>
      </w:r>
      <w:r w:rsidRPr="00E940B4">
        <w:rPr>
          <w:rFonts w:ascii="Arial" w:hAnsi="Arial" w:cs="Arial"/>
          <w:sz w:val="20"/>
          <w:szCs w:val="20"/>
        </w:rPr>
        <w:t xml:space="preserve">plan allows a minister to withhold a portion of </w:t>
      </w:r>
      <w:r>
        <w:rPr>
          <w:rFonts w:ascii="Arial" w:hAnsi="Arial" w:cs="Arial"/>
          <w:sz w:val="20"/>
          <w:szCs w:val="20"/>
        </w:rPr>
        <w:t>his</w:t>
      </w:r>
      <w:r w:rsidRPr="00E940B4">
        <w:rPr>
          <w:rFonts w:ascii="Arial" w:hAnsi="Arial" w:cs="Arial"/>
          <w:sz w:val="20"/>
          <w:szCs w:val="20"/>
        </w:rPr>
        <w:t xml:space="preserve"> pre-tax salary to cover certain medical or child-care expense</w:t>
      </w:r>
      <w:r>
        <w:rPr>
          <w:rFonts w:ascii="Arial" w:hAnsi="Arial" w:cs="Arial"/>
          <w:sz w:val="20"/>
          <w:szCs w:val="20"/>
        </w:rPr>
        <w:t>s</w:t>
      </w:r>
      <w:r w:rsidRPr="00E940B4">
        <w:rPr>
          <w:rFonts w:ascii="Arial" w:hAnsi="Arial" w:cs="Arial"/>
          <w:sz w:val="20"/>
          <w:szCs w:val="20"/>
        </w:rPr>
        <w:t xml:space="preserve">.  Because these benefits are free from federal and state income taxes, a minister’s taxable income is reduced, </w:t>
      </w:r>
      <w:r>
        <w:rPr>
          <w:rFonts w:ascii="Arial" w:hAnsi="Arial" w:cs="Arial"/>
          <w:sz w:val="20"/>
          <w:szCs w:val="20"/>
        </w:rPr>
        <w:t>thereby</w:t>
      </w:r>
      <w:r w:rsidRPr="00E940B4">
        <w:rPr>
          <w:rFonts w:ascii="Arial" w:hAnsi="Arial" w:cs="Arial"/>
          <w:sz w:val="20"/>
          <w:szCs w:val="20"/>
        </w:rPr>
        <w:t xml:space="preserve"> increas</w:t>
      </w:r>
      <w:r>
        <w:rPr>
          <w:rFonts w:ascii="Arial" w:hAnsi="Arial" w:cs="Arial"/>
          <w:sz w:val="20"/>
          <w:szCs w:val="20"/>
        </w:rPr>
        <w:t>ing</w:t>
      </w:r>
      <w:r w:rsidRPr="00E940B4">
        <w:rPr>
          <w:rFonts w:ascii="Arial" w:hAnsi="Arial" w:cs="Arial"/>
          <w:sz w:val="20"/>
          <w:szCs w:val="20"/>
        </w:rPr>
        <w:t xml:space="preserve"> </w:t>
      </w:r>
      <w:r>
        <w:rPr>
          <w:rFonts w:ascii="Arial" w:hAnsi="Arial" w:cs="Arial"/>
          <w:sz w:val="20"/>
          <w:szCs w:val="20"/>
        </w:rPr>
        <w:t>his</w:t>
      </w:r>
      <w:r w:rsidRPr="00E940B4">
        <w:rPr>
          <w:rFonts w:ascii="Arial" w:hAnsi="Arial" w:cs="Arial"/>
          <w:sz w:val="20"/>
          <w:szCs w:val="20"/>
        </w:rPr>
        <w:t xml:space="preserve"> take-home pay.</w:t>
      </w:r>
    </w:p>
    <w:p w:rsidR="00B11A83" w:rsidRPr="00DE7A2C" w:rsidRDefault="00B11A83" w:rsidP="00BD135B">
      <w:pPr>
        <w:pStyle w:val="ListParagraph"/>
        <w:autoSpaceDE w:val="0"/>
        <w:autoSpaceDN w:val="0"/>
        <w:adjustRightInd w:val="0"/>
        <w:spacing w:after="0" w:line="240" w:lineRule="auto"/>
        <w:jc w:val="both"/>
        <w:rPr>
          <w:rFonts w:ascii="Arial" w:hAnsi="Arial" w:cs="Arial"/>
          <w:sz w:val="16"/>
          <w:szCs w:val="16"/>
        </w:rPr>
      </w:pPr>
    </w:p>
    <w:p w:rsidR="00B11A83" w:rsidRPr="00947B3C" w:rsidRDefault="00B11A83" w:rsidP="00BA41CF">
      <w:pPr>
        <w:pStyle w:val="ListParagraph"/>
        <w:numPr>
          <w:ilvl w:val="0"/>
          <w:numId w:val="22"/>
        </w:numPr>
        <w:autoSpaceDE w:val="0"/>
        <w:autoSpaceDN w:val="0"/>
        <w:adjustRightInd w:val="0"/>
        <w:spacing w:after="0" w:line="240" w:lineRule="auto"/>
        <w:jc w:val="both"/>
        <w:rPr>
          <w:rFonts w:ascii="Arial" w:hAnsi="Arial" w:cs="Arial"/>
          <w:vanish/>
          <w:sz w:val="20"/>
          <w:szCs w:val="20"/>
        </w:rPr>
      </w:pPr>
    </w:p>
    <w:p w:rsidR="00B11A83" w:rsidRPr="00947B3C" w:rsidRDefault="00B11A83" w:rsidP="00BA41CF">
      <w:pPr>
        <w:pStyle w:val="ListParagraph"/>
        <w:numPr>
          <w:ilvl w:val="0"/>
          <w:numId w:val="22"/>
        </w:numPr>
        <w:autoSpaceDE w:val="0"/>
        <w:autoSpaceDN w:val="0"/>
        <w:adjustRightInd w:val="0"/>
        <w:spacing w:after="0" w:line="240" w:lineRule="auto"/>
        <w:jc w:val="both"/>
        <w:rPr>
          <w:rFonts w:ascii="Arial" w:hAnsi="Arial" w:cs="Arial"/>
          <w:vanish/>
          <w:sz w:val="20"/>
          <w:szCs w:val="20"/>
        </w:rPr>
      </w:pPr>
    </w:p>
    <w:p w:rsidR="00B11A83" w:rsidRPr="00947B3C" w:rsidRDefault="00B11A83" w:rsidP="00BA41CF">
      <w:pPr>
        <w:pStyle w:val="ListParagraph"/>
        <w:numPr>
          <w:ilvl w:val="0"/>
          <w:numId w:val="22"/>
        </w:numPr>
        <w:autoSpaceDE w:val="0"/>
        <w:autoSpaceDN w:val="0"/>
        <w:adjustRightInd w:val="0"/>
        <w:spacing w:after="0" w:line="240" w:lineRule="auto"/>
        <w:jc w:val="both"/>
        <w:rPr>
          <w:rFonts w:ascii="Arial" w:hAnsi="Arial" w:cs="Arial"/>
          <w:vanish/>
          <w:sz w:val="20"/>
          <w:szCs w:val="20"/>
        </w:rPr>
      </w:pPr>
    </w:p>
    <w:p w:rsidR="00B11A83" w:rsidRPr="00947B3C" w:rsidRDefault="00B11A83" w:rsidP="00BA41CF">
      <w:pPr>
        <w:pStyle w:val="ListParagraph"/>
        <w:numPr>
          <w:ilvl w:val="0"/>
          <w:numId w:val="22"/>
        </w:numPr>
        <w:autoSpaceDE w:val="0"/>
        <w:autoSpaceDN w:val="0"/>
        <w:adjustRightInd w:val="0"/>
        <w:spacing w:after="0" w:line="240" w:lineRule="auto"/>
        <w:jc w:val="both"/>
        <w:rPr>
          <w:rFonts w:ascii="Arial" w:hAnsi="Arial" w:cs="Arial"/>
          <w:vanish/>
          <w:sz w:val="20"/>
          <w:szCs w:val="20"/>
        </w:rPr>
      </w:pPr>
    </w:p>
    <w:p w:rsidR="00B11A83" w:rsidRPr="00947B3C" w:rsidRDefault="00B11A83" w:rsidP="00BA41CF">
      <w:pPr>
        <w:pStyle w:val="ListParagraph"/>
        <w:numPr>
          <w:ilvl w:val="0"/>
          <w:numId w:val="22"/>
        </w:numPr>
        <w:autoSpaceDE w:val="0"/>
        <w:autoSpaceDN w:val="0"/>
        <w:adjustRightInd w:val="0"/>
        <w:spacing w:after="0" w:line="240" w:lineRule="auto"/>
        <w:jc w:val="both"/>
        <w:rPr>
          <w:rFonts w:ascii="Arial" w:hAnsi="Arial" w:cs="Arial"/>
          <w:vanish/>
          <w:sz w:val="20"/>
          <w:szCs w:val="20"/>
        </w:rPr>
      </w:pPr>
    </w:p>
    <w:p w:rsidR="00B11A83" w:rsidRPr="00E940B4" w:rsidRDefault="00B11A83" w:rsidP="00BA41CF">
      <w:pPr>
        <w:pStyle w:val="ListParagraph"/>
        <w:numPr>
          <w:ilvl w:val="0"/>
          <w:numId w:val="22"/>
        </w:numPr>
        <w:autoSpaceDE w:val="0"/>
        <w:autoSpaceDN w:val="0"/>
        <w:adjustRightInd w:val="0"/>
        <w:spacing w:after="0" w:line="240" w:lineRule="auto"/>
        <w:ind w:left="1440" w:hanging="270"/>
        <w:jc w:val="both"/>
        <w:rPr>
          <w:rFonts w:ascii="Arial" w:hAnsi="Arial" w:cs="Arial"/>
          <w:sz w:val="20"/>
          <w:szCs w:val="20"/>
        </w:rPr>
      </w:pPr>
      <w:r w:rsidRPr="00E940B4">
        <w:rPr>
          <w:rFonts w:ascii="Arial" w:hAnsi="Arial" w:cs="Arial"/>
          <w:sz w:val="20"/>
          <w:szCs w:val="20"/>
        </w:rPr>
        <w:t>Other Important Benefit Plans</w:t>
      </w:r>
    </w:p>
    <w:p w:rsidR="00B11A83" w:rsidRPr="00DE7A2C" w:rsidRDefault="00B11A83" w:rsidP="00BD135B">
      <w:pPr>
        <w:autoSpaceDE w:val="0"/>
        <w:autoSpaceDN w:val="0"/>
        <w:adjustRightInd w:val="0"/>
        <w:spacing w:after="0" w:line="240" w:lineRule="auto"/>
        <w:jc w:val="both"/>
        <w:rPr>
          <w:rFonts w:ascii="Arial" w:hAnsi="Arial" w:cs="Arial"/>
          <w:sz w:val="16"/>
          <w:szCs w:val="16"/>
        </w:rPr>
      </w:pPr>
    </w:p>
    <w:p w:rsidR="00B11A83" w:rsidRDefault="00B11A83" w:rsidP="00AA4C5E">
      <w:pPr>
        <w:numPr>
          <w:ilvl w:val="0"/>
          <w:numId w:val="5"/>
        </w:numPr>
        <w:tabs>
          <w:tab w:val="left" w:pos="1440"/>
        </w:tabs>
        <w:autoSpaceDE w:val="0"/>
        <w:autoSpaceDN w:val="0"/>
        <w:adjustRightInd w:val="0"/>
        <w:spacing w:after="0" w:line="240" w:lineRule="auto"/>
        <w:ind w:left="1710" w:right="72" w:hanging="270"/>
        <w:jc w:val="both"/>
        <w:rPr>
          <w:rFonts w:ascii="Arial" w:hAnsi="Arial" w:cs="Arial"/>
          <w:sz w:val="20"/>
          <w:szCs w:val="20"/>
        </w:rPr>
      </w:pPr>
      <w:r w:rsidRPr="00AA4C5E">
        <w:rPr>
          <w:rFonts w:ascii="Arial" w:hAnsi="Arial" w:cs="Arial"/>
          <w:sz w:val="20"/>
          <w:szCs w:val="20"/>
        </w:rPr>
        <w:t xml:space="preserve">Dental - These policies provide essential dental care such as exams, cleanings and fillings.  </w:t>
      </w:r>
      <w:r>
        <w:rPr>
          <w:rFonts w:ascii="Arial" w:hAnsi="Arial" w:cs="Arial"/>
          <w:sz w:val="20"/>
          <w:szCs w:val="20"/>
        </w:rPr>
        <w:t>RBI</w:t>
      </w:r>
      <w:r w:rsidRPr="00AA4C5E">
        <w:rPr>
          <w:rFonts w:ascii="Arial" w:hAnsi="Arial" w:cs="Arial"/>
          <w:sz w:val="20"/>
          <w:szCs w:val="20"/>
        </w:rPr>
        <w:t xml:space="preserve"> provides two group dental plans for ministers and their families.</w:t>
      </w:r>
    </w:p>
    <w:p w:rsidR="00B11A83" w:rsidRPr="00AA4C5E" w:rsidRDefault="00B11A83" w:rsidP="00AA4C5E">
      <w:pPr>
        <w:tabs>
          <w:tab w:val="left" w:pos="1440"/>
        </w:tabs>
        <w:autoSpaceDE w:val="0"/>
        <w:autoSpaceDN w:val="0"/>
        <w:adjustRightInd w:val="0"/>
        <w:spacing w:after="0" w:line="240" w:lineRule="auto"/>
        <w:ind w:left="1710" w:right="72"/>
        <w:jc w:val="both"/>
        <w:rPr>
          <w:rFonts w:ascii="Arial" w:hAnsi="Arial" w:cs="Arial"/>
          <w:sz w:val="20"/>
          <w:szCs w:val="20"/>
        </w:rPr>
      </w:pPr>
    </w:p>
    <w:p w:rsidR="00B11A83" w:rsidRDefault="00B11A83" w:rsidP="00947B3C">
      <w:pPr>
        <w:numPr>
          <w:ilvl w:val="0"/>
          <w:numId w:val="5"/>
        </w:numPr>
        <w:tabs>
          <w:tab w:val="left" w:pos="1440"/>
        </w:tabs>
        <w:autoSpaceDE w:val="0"/>
        <w:autoSpaceDN w:val="0"/>
        <w:adjustRightInd w:val="0"/>
        <w:spacing w:after="0" w:line="240" w:lineRule="auto"/>
        <w:ind w:left="1710" w:right="72" w:hanging="270"/>
        <w:jc w:val="both"/>
        <w:rPr>
          <w:rFonts w:ascii="Arial" w:hAnsi="Arial" w:cs="Arial"/>
          <w:sz w:val="20"/>
          <w:szCs w:val="20"/>
        </w:rPr>
      </w:pPr>
      <w:r w:rsidRPr="00AA4C5E">
        <w:rPr>
          <w:rFonts w:ascii="Arial" w:hAnsi="Arial" w:cs="Arial"/>
          <w:sz w:val="20"/>
          <w:szCs w:val="20"/>
        </w:rPr>
        <w:t xml:space="preserve">Vision – This type of insurance pays for comprehensive eye examinations and helps to offset the cost of corrective lenses.  Eye examinations are recommended every five years for individuals between the ages of 20 and 40.  Those over 40 should have an eye examination every two years. </w:t>
      </w:r>
      <w:r>
        <w:rPr>
          <w:rFonts w:ascii="Arial" w:hAnsi="Arial" w:cs="Arial"/>
          <w:sz w:val="20"/>
          <w:szCs w:val="20"/>
        </w:rPr>
        <w:t>RBI</w:t>
      </w:r>
      <w:r w:rsidRPr="00AA4C5E">
        <w:rPr>
          <w:rFonts w:ascii="Arial" w:hAnsi="Arial" w:cs="Arial"/>
          <w:sz w:val="20"/>
          <w:szCs w:val="20"/>
        </w:rPr>
        <w:t xml:space="preserve"> provides one group and one individual vision plan for ministers and their families.</w:t>
      </w:r>
    </w:p>
    <w:p w:rsidR="00B11A83" w:rsidRPr="00AA4C5E" w:rsidRDefault="00B11A83" w:rsidP="00947B3C">
      <w:pPr>
        <w:pStyle w:val="ListParagraph"/>
        <w:autoSpaceDE w:val="0"/>
        <w:autoSpaceDN w:val="0"/>
        <w:adjustRightInd w:val="0"/>
        <w:spacing w:after="0" w:line="240" w:lineRule="auto"/>
        <w:ind w:left="1710" w:hanging="270"/>
        <w:jc w:val="both"/>
        <w:rPr>
          <w:rFonts w:ascii="Arial" w:hAnsi="Arial" w:cs="Arial"/>
          <w:sz w:val="20"/>
          <w:szCs w:val="20"/>
        </w:rPr>
      </w:pPr>
    </w:p>
    <w:p w:rsidR="00B11A83" w:rsidRPr="00AA4C5E" w:rsidRDefault="00B11A83" w:rsidP="00AA4C5E">
      <w:pPr>
        <w:numPr>
          <w:ilvl w:val="0"/>
          <w:numId w:val="5"/>
        </w:numPr>
        <w:autoSpaceDE w:val="0"/>
        <w:autoSpaceDN w:val="0"/>
        <w:adjustRightInd w:val="0"/>
        <w:spacing w:after="0" w:line="240" w:lineRule="auto"/>
        <w:ind w:left="1710" w:hanging="270"/>
        <w:jc w:val="both"/>
        <w:rPr>
          <w:rFonts w:ascii="Arial" w:hAnsi="Arial" w:cs="Arial"/>
          <w:sz w:val="20"/>
          <w:szCs w:val="20"/>
        </w:rPr>
      </w:pPr>
      <w:r w:rsidRPr="00AA4C5E">
        <w:rPr>
          <w:rFonts w:ascii="Arial" w:hAnsi="Arial" w:cs="Arial"/>
          <w:sz w:val="20"/>
          <w:szCs w:val="20"/>
        </w:rPr>
        <w:t xml:space="preserve">Long Term Care – These types of policies help those with chronic illnesses and disabilities function on a day-to-day basis.   Neither Medicare nor employer provided health insurance pays for long-term care services for an extended </w:t>
      </w:r>
      <w:r>
        <w:rPr>
          <w:rFonts w:ascii="Arial" w:hAnsi="Arial" w:cs="Arial"/>
          <w:sz w:val="20"/>
          <w:szCs w:val="20"/>
        </w:rPr>
        <w:t xml:space="preserve">period of </w:t>
      </w:r>
      <w:r w:rsidRPr="00AA4C5E">
        <w:rPr>
          <w:rFonts w:ascii="Arial" w:hAnsi="Arial" w:cs="Arial"/>
          <w:sz w:val="20"/>
          <w:szCs w:val="20"/>
        </w:rPr>
        <w:t>time.  If you are a minister age 50 or older, you should investigate the benefits of long term</w:t>
      </w:r>
      <w:r w:rsidRPr="00E940B4">
        <w:rPr>
          <w:rFonts w:ascii="Arial" w:hAnsi="Arial" w:cs="Arial"/>
          <w:sz w:val="20"/>
          <w:szCs w:val="20"/>
        </w:rPr>
        <w:t xml:space="preserve"> care insurance.</w:t>
      </w:r>
      <w:r>
        <w:rPr>
          <w:rFonts w:ascii="Arial" w:hAnsi="Arial" w:cs="Arial"/>
          <w:sz w:val="20"/>
          <w:szCs w:val="20"/>
        </w:rPr>
        <w:t xml:space="preserve">  RBI</w:t>
      </w:r>
      <w:r w:rsidRPr="00AA4C5E">
        <w:rPr>
          <w:rFonts w:ascii="Arial" w:hAnsi="Arial" w:cs="Arial"/>
          <w:sz w:val="20"/>
          <w:szCs w:val="20"/>
        </w:rPr>
        <w:t xml:space="preserve"> provides one group and one individual long term care policy for ministers, parents, siblings and children.</w:t>
      </w:r>
    </w:p>
    <w:p w:rsidR="00B11A83" w:rsidRPr="00AA4C5E" w:rsidRDefault="00B11A83" w:rsidP="00BA41CF">
      <w:pPr>
        <w:pStyle w:val="ListParagraph"/>
        <w:numPr>
          <w:ilvl w:val="0"/>
          <w:numId w:val="23"/>
        </w:numPr>
        <w:spacing w:after="0" w:line="240" w:lineRule="auto"/>
        <w:rPr>
          <w:rFonts w:ascii="Arial" w:hAnsi="Arial" w:cs="Arial"/>
          <w:b/>
          <w:bCs/>
          <w:vanish/>
          <w:sz w:val="20"/>
          <w:szCs w:val="20"/>
        </w:rPr>
      </w:pPr>
    </w:p>
    <w:p w:rsidR="00B11A83" w:rsidRPr="00AA4C5E" w:rsidRDefault="00B11A83" w:rsidP="00BA41CF">
      <w:pPr>
        <w:pStyle w:val="ListParagraph"/>
        <w:numPr>
          <w:ilvl w:val="0"/>
          <w:numId w:val="23"/>
        </w:numPr>
        <w:spacing w:after="0" w:line="240" w:lineRule="auto"/>
        <w:rPr>
          <w:rFonts w:ascii="Arial" w:hAnsi="Arial" w:cs="Arial"/>
          <w:b/>
          <w:bCs/>
          <w:vanish/>
          <w:sz w:val="20"/>
          <w:szCs w:val="20"/>
        </w:rPr>
      </w:pPr>
    </w:p>
    <w:p w:rsidR="00B11A83" w:rsidRPr="00AA4C5E" w:rsidRDefault="00B11A83" w:rsidP="00BA41CF">
      <w:pPr>
        <w:pStyle w:val="ListParagraph"/>
        <w:numPr>
          <w:ilvl w:val="0"/>
          <w:numId w:val="23"/>
        </w:numPr>
        <w:spacing w:after="0" w:line="240" w:lineRule="auto"/>
        <w:rPr>
          <w:rFonts w:ascii="Arial" w:hAnsi="Arial" w:cs="Arial"/>
          <w:b/>
          <w:bCs/>
          <w:sz w:val="20"/>
          <w:szCs w:val="20"/>
          <w:u w:val="single"/>
        </w:rPr>
      </w:pPr>
      <w:r w:rsidRPr="00AA4C5E">
        <w:rPr>
          <w:rFonts w:ascii="Arial" w:hAnsi="Arial" w:cs="Arial"/>
          <w:b/>
          <w:bCs/>
          <w:sz w:val="20"/>
          <w:szCs w:val="20"/>
        </w:rPr>
        <w:t>Vacation, Leaves of Absence, Sabbatical</w:t>
      </w:r>
    </w:p>
    <w:p w:rsidR="00B11A83" w:rsidRPr="00DE7A2C" w:rsidRDefault="00B11A83" w:rsidP="00947B3C">
      <w:pPr>
        <w:pStyle w:val="ListParagraph"/>
        <w:spacing w:after="0" w:line="240" w:lineRule="auto"/>
        <w:ind w:left="1080"/>
        <w:rPr>
          <w:rFonts w:ascii="Arial" w:hAnsi="Arial" w:cs="Arial"/>
          <w:b/>
          <w:bCs/>
          <w:sz w:val="16"/>
          <w:szCs w:val="16"/>
          <w:u w:val="single"/>
        </w:rPr>
      </w:pPr>
    </w:p>
    <w:p w:rsidR="00B11A83" w:rsidRDefault="00B11A83" w:rsidP="00947B3C">
      <w:pPr>
        <w:spacing w:after="0" w:line="240" w:lineRule="auto"/>
        <w:ind w:left="720"/>
        <w:jc w:val="both"/>
        <w:rPr>
          <w:rFonts w:ascii="Arial" w:hAnsi="Arial" w:cs="Arial"/>
          <w:sz w:val="20"/>
          <w:szCs w:val="20"/>
        </w:rPr>
      </w:pPr>
      <w:r w:rsidRPr="00AA4C5E">
        <w:rPr>
          <w:rStyle w:val="Emphasis"/>
          <w:rFonts w:ascii="Arial" w:hAnsi="Arial" w:cs="Arial"/>
          <w:i w:val="0"/>
          <w:iCs w:val="0"/>
          <w:sz w:val="20"/>
          <w:szCs w:val="20"/>
        </w:rPr>
        <w:t>The pastorate is a unique ministry that comes with unusual hours.  Minister</w:t>
      </w:r>
      <w:r w:rsidRPr="00AA4C5E">
        <w:rPr>
          <w:rFonts w:ascii="Arial" w:hAnsi="Arial" w:cs="Arial"/>
          <w:sz w:val="20"/>
          <w:szCs w:val="20"/>
        </w:rPr>
        <w:t>s do not work a five-day workweek as many lay people do.  They work most weeke</w:t>
      </w:r>
      <w:r w:rsidRPr="00AA4C5E">
        <w:rPr>
          <w:rFonts w:ascii="Arial" w:hAnsi="Arial" w:cs="Arial"/>
          <w:color w:val="1A1A1A"/>
          <w:sz w:val="20"/>
          <w:szCs w:val="20"/>
        </w:rPr>
        <w:t>n</w:t>
      </w:r>
      <w:r w:rsidRPr="00E940B4">
        <w:rPr>
          <w:rFonts w:ascii="Arial" w:hAnsi="Arial" w:cs="Arial"/>
          <w:sz w:val="20"/>
          <w:szCs w:val="20"/>
        </w:rPr>
        <w:t>ds and often evenings as well. This means they have limited time on evenings and weekends to spend with their famil</w:t>
      </w:r>
      <w:r>
        <w:rPr>
          <w:rFonts w:ascii="Arial" w:hAnsi="Arial" w:cs="Arial"/>
          <w:sz w:val="20"/>
          <w:szCs w:val="20"/>
        </w:rPr>
        <w:t>ies.</w:t>
      </w:r>
      <w:r w:rsidRPr="00E940B4">
        <w:rPr>
          <w:rFonts w:ascii="Arial" w:hAnsi="Arial" w:cs="Arial"/>
          <w:sz w:val="20"/>
          <w:szCs w:val="20"/>
        </w:rPr>
        <w:t xml:space="preserve"> Scheduled times with </w:t>
      </w:r>
      <w:r>
        <w:rPr>
          <w:rFonts w:ascii="Arial" w:hAnsi="Arial" w:cs="Arial"/>
          <w:sz w:val="20"/>
          <w:szCs w:val="20"/>
        </w:rPr>
        <w:t>f</w:t>
      </w:r>
      <w:r w:rsidRPr="00E940B4">
        <w:rPr>
          <w:rFonts w:ascii="Arial" w:hAnsi="Arial" w:cs="Arial"/>
          <w:sz w:val="20"/>
          <w:szCs w:val="20"/>
        </w:rPr>
        <w:t xml:space="preserve">amily can often be interrupted by congregational emergencies, such as a church member’s death or illness.  Due to the 24/7 nature of a ministers calling, it is vitally important that ministers have sufficient periods </w:t>
      </w:r>
      <w:r>
        <w:rPr>
          <w:rFonts w:ascii="Arial" w:hAnsi="Arial" w:cs="Arial"/>
          <w:sz w:val="20"/>
          <w:szCs w:val="20"/>
        </w:rPr>
        <w:t xml:space="preserve">of time </w:t>
      </w:r>
      <w:r w:rsidRPr="00E940B4">
        <w:rPr>
          <w:rFonts w:ascii="Arial" w:hAnsi="Arial" w:cs="Arial"/>
          <w:sz w:val="20"/>
          <w:szCs w:val="20"/>
        </w:rPr>
        <w:t>off for rest, recuperation and especially</w:t>
      </w:r>
      <w:r>
        <w:rPr>
          <w:rFonts w:ascii="Arial" w:hAnsi="Arial" w:cs="Arial"/>
          <w:sz w:val="20"/>
          <w:szCs w:val="20"/>
        </w:rPr>
        <w:t xml:space="preserve"> to spend sufficient time with their families</w:t>
      </w:r>
      <w:r w:rsidRPr="00E940B4">
        <w:rPr>
          <w:rFonts w:ascii="Arial" w:hAnsi="Arial" w:cs="Arial"/>
          <w:sz w:val="20"/>
          <w:szCs w:val="20"/>
        </w:rPr>
        <w:t>.</w:t>
      </w:r>
    </w:p>
    <w:p w:rsidR="00B11A83" w:rsidRPr="00DE7A2C" w:rsidRDefault="00B11A83" w:rsidP="00947B3C">
      <w:pPr>
        <w:spacing w:after="0" w:line="240" w:lineRule="auto"/>
        <w:ind w:left="720"/>
        <w:jc w:val="both"/>
        <w:rPr>
          <w:rFonts w:ascii="Arial" w:hAnsi="Arial" w:cs="Arial"/>
          <w:sz w:val="16"/>
          <w:szCs w:val="16"/>
        </w:rPr>
      </w:pPr>
    </w:p>
    <w:p w:rsidR="00B11A83" w:rsidRPr="00E940B4" w:rsidRDefault="00B11A83" w:rsidP="00947B3C">
      <w:pPr>
        <w:spacing w:after="0" w:line="240" w:lineRule="auto"/>
        <w:ind w:left="720"/>
        <w:jc w:val="both"/>
        <w:rPr>
          <w:rFonts w:ascii="Arial" w:hAnsi="Arial" w:cs="Arial"/>
          <w:sz w:val="20"/>
          <w:szCs w:val="20"/>
        </w:rPr>
      </w:pPr>
      <w:r>
        <w:rPr>
          <w:rFonts w:ascii="Arial" w:hAnsi="Arial" w:cs="Arial"/>
          <w:sz w:val="20"/>
          <w:szCs w:val="20"/>
        </w:rPr>
        <w:t>PCA churches are encouraged to provide at least 4 weeks of paid time off from work (including Sundays) for vacation and most leaves of absence with the exception of educational leave.  Churches should work closely with ministers to determine appropriate scheduling for ministers continuing their education or for those taking a sabbatical.</w:t>
      </w:r>
    </w:p>
    <w:p w:rsidR="00B11A83" w:rsidRPr="00DE7A2C" w:rsidRDefault="00B11A83" w:rsidP="00BD135B">
      <w:pPr>
        <w:spacing w:after="0" w:line="240" w:lineRule="auto"/>
        <w:jc w:val="both"/>
        <w:rPr>
          <w:rStyle w:val="Emphasis"/>
          <w:rFonts w:ascii="Arial" w:hAnsi="Arial" w:cs="Arial"/>
          <w:i w:val="0"/>
          <w:iCs w:val="0"/>
          <w:sz w:val="16"/>
          <w:szCs w:val="16"/>
        </w:rPr>
      </w:pPr>
    </w:p>
    <w:p w:rsidR="00B11A83" w:rsidRPr="00E940B4" w:rsidRDefault="00B11A83" w:rsidP="00BA41CF">
      <w:pPr>
        <w:pStyle w:val="ListParagraph"/>
        <w:numPr>
          <w:ilvl w:val="0"/>
          <w:numId w:val="24"/>
        </w:numPr>
        <w:autoSpaceDE w:val="0"/>
        <w:autoSpaceDN w:val="0"/>
        <w:adjustRightInd w:val="0"/>
        <w:spacing w:after="0" w:line="240" w:lineRule="auto"/>
        <w:ind w:left="1440" w:hanging="270"/>
        <w:jc w:val="both"/>
        <w:rPr>
          <w:rFonts w:ascii="Arial" w:hAnsi="Arial" w:cs="Arial"/>
          <w:sz w:val="20"/>
          <w:szCs w:val="20"/>
        </w:rPr>
      </w:pPr>
      <w:r w:rsidRPr="00D91EA8">
        <w:rPr>
          <w:rStyle w:val="Emphasis"/>
          <w:rFonts w:ascii="Arial" w:hAnsi="Arial" w:cs="Arial"/>
          <w:b/>
          <w:bCs/>
          <w:sz w:val="20"/>
          <w:szCs w:val="20"/>
        </w:rPr>
        <w:t xml:space="preserve">Vacations </w:t>
      </w:r>
      <w:r w:rsidRPr="00D91EA8">
        <w:rPr>
          <w:rStyle w:val="Emphasis"/>
          <w:rFonts w:ascii="Arial" w:hAnsi="Arial" w:cs="Arial"/>
          <w:sz w:val="20"/>
          <w:szCs w:val="20"/>
        </w:rPr>
        <w:t>–</w:t>
      </w:r>
      <w:r>
        <w:rPr>
          <w:rStyle w:val="Emphasis"/>
          <w:rFonts w:ascii="Arial" w:hAnsi="Arial" w:cs="Arial"/>
          <w:sz w:val="20"/>
          <w:szCs w:val="20"/>
        </w:rPr>
        <w:t xml:space="preserve"> </w:t>
      </w:r>
      <w:r w:rsidRPr="00E940B4">
        <w:rPr>
          <w:rFonts w:ascii="Helvetica" w:hAnsi="Helvetica" w:cs="Helvetica"/>
          <w:sz w:val="20"/>
          <w:szCs w:val="20"/>
        </w:rPr>
        <w:t xml:space="preserve">It is appropriate to look at vacation policy as part of the annual compensation review. One thing to consider when </w:t>
      </w:r>
      <w:r>
        <w:rPr>
          <w:rFonts w:ascii="Helvetica" w:hAnsi="Helvetica" w:cs="Helvetica"/>
          <w:sz w:val="20"/>
          <w:szCs w:val="20"/>
        </w:rPr>
        <w:t>offering</w:t>
      </w:r>
      <w:r w:rsidRPr="00E940B4">
        <w:rPr>
          <w:rFonts w:ascii="Helvetica" w:hAnsi="Helvetica" w:cs="Helvetica"/>
          <w:sz w:val="20"/>
          <w:szCs w:val="20"/>
        </w:rPr>
        <w:t xml:space="preserve"> vacation is the total number of years of </w:t>
      </w:r>
      <w:r>
        <w:rPr>
          <w:rFonts w:ascii="Helvetica" w:hAnsi="Helvetica" w:cs="Helvetica"/>
          <w:sz w:val="20"/>
          <w:szCs w:val="20"/>
        </w:rPr>
        <w:t xml:space="preserve">dedicated </w:t>
      </w:r>
      <w:r w:rsidRPr="00E940B4">
        <w:rPr>
          <w:rFonts w:ascii="Helvetica" w:hAnsi="Helvetica" w:cs="Helvetica"/>
          <w:sz w:val="20"/>
          <w:szCs w:val="20"/>
        </w:rPr>
        <w:t xml:space="preserve">service as a pastor, not just the </w:t>
      </w:r>
      <w:r>
        <w:rPr>
          <w:rFonts w:ascii="Helvetica" w:hAnsi="Helvetica" w:cs="Helvetica"/>
          <w:sz w:val="20"/>
          <w:szCs w:val="20"/>
        </w:rPr>
        <w:t>length</w:t>
      </w:r>
      <w:r w:rsidRPr="00E940B4">
        <w:rPr>
          <w:rFonts w:ascii="Helvetica" w:hAnsi="Helvetica" w:cs="Helvetica"/>
          <w:sz w:val="20"/>
          <w:szCs w:val="20"/>
        </w:rPr>
        <w:t xml:space="preserve"> of service to the current congregation. </w:t>
      </w:r>
    </w:p>
    <w:p w:rsidR="00B11A83" w:rsidRPr="00E940B4" w:rsidRDefault="00B11A83" w:rsidP="002B0F92">
      <w:pPr>
        <w:pStyle w:val="ListParagraph"/>
        <w:tabs>
          <w:tab w:val="left" w:pos="360"/>
        </w:tabs>
        <w:spacing w:after="0" w:line="240" w:lineRule="auto"/>
        <w:ind w:left="360"/>
        <w:jc w:val="both"/>
        <w:rPr>
          <w:rFonts w:ascii="Arial" w:hAnsi="Arial" w:cs="Arial"/>
          <w:color w:val="1A1818"/>
          <w:sz w:val="16"/>
          <w:szCs w:val="16"/>
        </w:rPr>
      </w:pPr>
    </w:p>
    <w:p w:rsidR="00B11A83" w:rsidRPr="006E321D" w:rsidRDefault="00B11A83" w:rsidP="00BA41CF">
      <w:pPr>
        <w:pStyle w:val="ListParagraph"/>
        <w:numPr>
          <w:ilvl w:val="0"/>
          <w:numId w:val="25"/>
        </w:numPr>
        <w:spacing w:after="0" w:line="240" w:lineRule="auto"/>
        <w:jc w:val="both"/>
        <w:rPr>
          <w:rStyle w:val="Emphasis"/>
          <w:rFonts w:ascii="Arial" w:hAnsi="Arial" w:cs="Arial"/>
          <w:i w:val="0"/>
          <w:iCs w:val="0"/>
          <w:vanish/>
          <w:sz w:val="20"/>
          <w:szCs w:val="20"/>
        </w:rPr>
      </w:pPr>
    </w:p>
    <w:p w:rsidR="00B11A83" w:rsidRPr="00D91EA8" w:rsidRDefault="00B11A83" w:rsidP="00BA41CF">
      <w:pPr>
        <w:pStyle w:val="ListParagraph"/>
        <w:numPr>
          <w:ilvl w:val="0"/>
          <w:numId w:val="25"/>
        </w:numPr>
        <w:spacing w:after="0" w:line="240" w:lineRule="auto"/>
        <w:ind w:left="1440" w:hanging="270"/>
        <w:jc w:val="both"/>
        <w:rPr>
          <w:rStyle w:val="Emphasis"/>
          <w:rFonts w:ascii="Arial" w:hAnsi="Arial" w:cs="Arial"/>
          <w:b/>
          <w:bCs/>
          <w:sz w:val="20"/>
          <w:szCs w:val="20"/>
        </w:rPr>
      </w:pPr>
      <w:r w:rsidRPr="00666DF1">
        <w:rPr>
          <w:rStyle w:val="Emphasis"/>
          <w:rFonts w:ascii="Arial" w:hAnsi="Arial" w:cs="Arial"/>
          <w:b/>
          <w:bCs/>
          <w:sz w:val="20"/>
          <w:szCs w:val="20"/>
        </w:rPr>
        <w:t>Leaves of Absence</w:t>
      </w:r>
      <w:r w:rsidRPr="00D91EA8">
        <w:rPr>
          <w:rStyle w:val="Emphasis"/>
          <w:rFonts w:ascii="Arial" w:hAnsi="Arial" w:cs="Arial"/>
          <w:b/>
          <w:bCs/>
          <w:sz w:val="20"/>
          <w:szCs w:val="20"/>
        </w:rPr>
        <w:t xml:space="preserve"> – </w:t>
      </w:r>
      <w:r w:rsidRPr="00E940B4">
        <w:rPr>
          <w:rFonts w:ascii="Arial" w:hAnsi="Arial" w:cs="Arial"/>
          <w:sz w:val="20"/>
          <w:szCs w:val="20"/>
        </w:rPr>
        <w:t>Listed below are four types of leaves of absence.</w:t>
      </w:r>
    </w:p>
    <w:p w:rsidR="00B11A83" w:rsidRPr="00DE7A2C" w:rsidRDefault="00B11A83" w:rsidP="002B0F92">
      <w:pPr>
        <w:spacing w:after="0" w:line="240" w:lineRule="auto"/>
        <w:jc w:val="both"/>
        <w:rPr>
          <w:rStyle w:val="Emphasis"/>
          <w:rFonts w:ascii="Arial" w:hAnsi="Arial" w:cs="Arial"/>
          <w:b/>
          <w:bCs/>
          <w:i w:val="0"/>
          <w:iCs w:val="0"/>
          <w:sz w:val="16"/>
          <w:szCs w:val="16"/>
        </w:rPr>
      </w:pPr>
    </w:p>
    <w:p w:rsidR="00B11A83" w:rsidRPr="00E940B4" w:rsidRDefault="00B11A83" w:rsidP="00FA71A5">
      <w:pPr>
        <w:pStyle w:val="ListParagraph"/>
        <w:numPr>
          <w:ilvl w:val="0"/>
          <w:numId w:val="3"/>
        </w:numPr>
        <w:autoSpaceDE w:val="0"/>
        <w:autoSpaceDN w:val="0"/>
        <w:adjustRightInd w:val="0"/>
        <w:spacing w:after="0" w:line="240" w:lineRule="auto"/>
        <w:ind w:left="1710" w:hanging="270"/>
        <w:jc w:val="both"/>
        <w:rPr>
          <w:rFonts w:ascii="Arial" w:hAnsi="Arial" w:cs="Arial"/>
          <w:sz w:val="20"/>
          <w:szCs w:val="20"/>
        </w:rPr>
      </w:pPr>
      <w:r w:rsidRPr="00D91EA8">
        <w:rPr>
          <w:rStyle w:val="Emphasis"/>
          <w:rFonts w:ascii="Arial" w:hAnsi="Arial" w:cs="Arial"/>
          <w:b/>
          <w:bCs/>
          <w:sz w:val="20"/>
          <w:szCs w:val="20"/>
        </w:rPr>
        <w:t xml:space="preserve">Sick Leave – </w:t>
      </w:r>
      <w:r w:rsidRPr="00E940B4">
        <w:rPr>
          <w:rFonts w:ascii="Arial" w:hAnsi="Arial" w:cs="Arial"/>
          <w:sz w:val="20"/>
          <w:szCs w:val="20"/>
        </w:rPr>
        <w:t xml:space="preserve">Time away from church should be provided for illness and medical treatment in a hospital.  In cases of prolonged illness or injury, a church’s short term disability provisions will provide care for the minister. </w:t>
      </w:r>
    </w:p>
    <w:p w:rsidR="00B11A83" w:rsidRPr="00DE7A2C" w:rsidRDefault="00B11A83" w:rsidP="006E321D">
      <w:pPr>
        <w:autoSpaceDE w:val="0"/>
        <w:autoSpaceDN w:val="0"/>
        <w:adjustRightInd w:val="0"/>
        <w:spacing w:after="0" w:line="240" w:lineRule="auto"/>
        <w:ind w:left="1710" w:hanging="270"/>
        <w:jc w:val="both"/>
        <w:rPr>
          <w:rStyle w:val="Emphasis"/>
          <w:rFonts w:ascii="Arial" w:hAnsi="Arial" w:cs="Arial"/>
          <w:i w:val="0"/>
          <w:iCs w:val="0"/>
          <w:sz w:val="16"/>
          <w:szCs w:val="16"/>
        </w:rPr>
      </w:pPr>
    </w:p>
    <w:p w:rsidR="00B11A83" w:rsidRPr="00D91EA8" w:rsidRDefault="00B11A83" w:rsidP="00FA71A5">
      <w:pPr>
        <w:pStyle w:val="ListParagraph"/>
        <w:numPr>
          <w:ilvl w:val="0"/>
          <w:numId w:val="3"/>
        </w:numPr>
        <w:spacing w:after="0" w:line="240" w:lineRule="auto"/>
        <w:ind w:left="1710" w:hanging="270"/>
        <w:jc w:val="both"/>
        <w:rPr>
          <w:rStyle w:val="Emphasis"/>
          <w:rFonts w:ascii="Arial" w:hAnsi="Arial" w:cs="Arial"/>
          <w:b/>
          <w:bCs/>
          <w:sz w:val="20"/>
          <w:szCs w:val="20"/>
        </w:rPr>
      </w:pPr>
      <w:r w:rsidRPr="00E940B4">
        <w:rPr>
          <w:rFonts w:ascii="Arial" w:hAnsi="Arial" w:cs="Arial"/>
          <w:b/>
          <w:bCs/>
          <w:sz w:val="20"/>
          <w:szCs w:val="20"/>
        </w:rPr>
        <w:t>Paternity Leave</w:t>
      </w:r>
      <w:r w:rsidRPr="00E940B4">
        <w:rPr>
          <w:rFonts w:ascii="Arial" w:hAnsi="Arial" w:cs="Arial"/>
          <w:sz w:val="20"/>
          <w:szCs w:val="20"/>
        </w:rPr>
        <w:t xml:space="preserve"> – Fathers who are blessed with a new child through birth or adoption are encouraged to be at home to strengthen familial ties.  </w:t>
      </w:r>
    </w:p>
    <w:p w:rsidR="00B11A83" w:rsidRPr="00DE7A2C" w:rsidRDefault="00B11A83" w:rsidP="006E321D">
      <w:pPr>
        <w:spacing w:after="0" w:line="240" w:lineRule="auto"/>
        <w:ind w:left="1710" w:hanging="270"/>
        <w:jc w:val="both"/>
        <w:rPr>
          <w:rStyle w:val="Emphasis"/>
          <w:rFonts w:ascii="Arial" w:hAnsi="Arial" w:cs="Arial"/>
          <w:b/>
          <w:bCs/>
          <w:i w:val="0"/>
          <w:iCs w:val="0"/>
          <w:sz w:val="16"/>
          <w:szCs w:val="16"/>
        </w:rPr>
      </w:pPr>
    </w:p>
    <w:p w:rsidR="00B11A83" w:rsidRPr="00D91EA8" w:rsidRDefault="00B11A83" w:rsidP="00FA71A5">
      <w:pPr>
        <w:pStyle w:val="ListParagraph"/>
        <w:numPr>
          <w:ilvl w:val="0"/>
          <w:numId w:val="3"/>
        </w:numPr>
        <w:tabs>
          <w:tab w:val="left" w:pos="720"/>
        </w:tabs>
        <w:spacing w:after="0" w:line="240" w:lineRule="auto"/>
        <w:ind w:left="1710" w:hanging="270"/>
        <w:jc w:val="both"/>
        <w:rPr>
          <w:rFonts w:ascii="Arial" w:hAnsi="Arial" w:cs="Arial"/>
          <w:b/>
          <w:bCs/>
          <w:i/>
          <w:iCs/>
          <w:sz w:val="20"/>
          <w:szCs w:val="20"/>
          <w:u w:val="single"/>
        </w:rPr>
      </w:pPr>
      <w:r w:rsidRPr="00E940B4">
        <w:rPr>
          <w:rFonts w:ascii="Arial" w:hAnsi="Arial" w:cs="Arial"/>
          <w:b/>
          <w:bCs/>
          <w:sz w:val="20"/>
          <w:szCs w:val="20"/>
        </w:rPr>
        <w:t>Funeral Leave -</w:t>
      </w:r>
      <w:r w:rsidRPr="00E940B4">
        <w:rPr>
          <w:sz w:val="20"/>
          <w:szCs w:val="20"/>
        </w:rPr>
        <w:t xml:space="preserve"> </w:t>
      </w:r>
      <w:r w:rsidRPr="0041504F">
        <w:rPr>
          <w:rFonts w:ascii="Arial" w:hAnsi="Arial" w:cs="Arial"/>
          <w:sz w:val="20"/>
          <w:szCs w:val="20"/>
        </w:rPr>
        <w:t>Time away should be provided to a minister</w:t>
      </w:r>
      <w:r>
        <w:rPr>
          <w:sz w:val="20"/>
          <w:szCs w:val="20"/>
        </w:rPr>
        <w:t xml:space="preserve"> </w:t>
      </w:r>
      <w:r w:rsidRPr="00E940B4">
        <w:rPr>
          <w:rFonts w:ascii="Arial" w:hAnsi="Arial" w:cs="Arial"/>
          <w:sz w:val="20"/>
          <w:szCs w:val="20"/>
        </w:rPr>
        <w:t xml:space="preserve">to attend the funeral of an immediate family member (i.e. spouse, children, sibling, or parent) </w:t>
      </w:r>
    </w:p>
    <w:p w:rsidR="00B11A83" w:rsidRPr="00DE7A2C" w:rsidRDefault="00B11A83" w:rsidP="007401D4">
      <w:pPr>
        <w:tabs>
          <w:tab w:val="left" w:pos="720"/>
        </w:tabs>
        <w:spacing w:after="0" w:line="240" w:lineRule="auto"/>
        <w:jc w:val="both"/>
        <w:rPr>
          <w:rFonts w:ascii="Arial" w:hAnsi="Arial" w:cs="Arial"/>
          <w:b/>
          <w:bCs/>
          <w:i/>
          <w:iCs/>
          <w:sz w:val="16"/>
          <w:szCs w:val="16"/>
          <w:u w:val="single"/>
        </w:rPr>
      </w:pPr>
    </w:p>
    <w:p w:rsidR="00B11A83" w:rsidRPr="00D91EA8" w:rsidRDefault="00B11A83" w:rsidP="00FA71A5">
      <w:pPr>
        <w:pStyle w:val="ListParagraph"/>
        <w:numPr>
          <w:ilvl w:val="0"/>
          <w:numId w:val="3"/>
        </w:numPr>
        <w:tabs>
          <w:tab w:val="left" w:pos="720"/>
        </w:tabs>
        <w:spacing w:after="0" w:line="240" w:lineRule="auto"/>
        <w:ind w:left="1710" w:hanging="270"/>
        <w:jc w:val="both"/>
        <w:rPr>
          <w:rFonts w:ascii="Arial" w:hAnsi="Arial" w:cs="Arial"/>
          <w:b/>
          <w:bCs/>
          <w:i/>
          <w:iCs/>
          <w:sz w:val="20"/>
          <w:szCs w:val="20"/>
          <w:u w:val="single"/>
        </w:rPr>
      </w:pPr>
      <w:r w:rsidRPr="00E940B4">
        <w:rPr>
          <w:rFonts w:ascii="Arial" w:hAnsi="Arial" w:cs="Arial"/>
          <w:b/>
          <w:bCs/>
          <w:sz w:val="20"/>
          <w:szCs w:val="20"/>
        </w:rPr>
        <w:t xml:space="preserve">Educational Leave – </w:t>
      </w:r>
      <w:r w:rsidRPr="00E940B4">
        <w:rPr>
          <w:rFonts w:ascii="Arial" w:hAnsi="Arial" w:cs="Arial"/>
          <w:sz w:val="20"/>
          <w:szCs w:val="20"/>
        </w:rPr>
        <w:t>Continu</w:t>
      </w:r>
      <w:r>
        <w:rPr>
          <w:rFonts w:ascii="Arial" w:hAnsi="Arial" w:cs="Arial"/>
          <w:sz w:val="20"/>
          <w:szCs w:val="20"/>
        </w:rPr>
        <w:t xml:space="preserve">ing </w:t>
      </w:r>
      <w:r w:rsidRPr="00E940B4">
        <w:rPr>
          <w:rFonts w:ascii="Arial" w:hAnsi="Arial" w:cs="Arial"/>
          <w:sz w:val="20"/>
          <w:szCs w:val="20"/>
        </w:rPr>
        <w:t xml:space="preserve">education and professional development </w:t>
      </w:r>
      <w:r>
        <w:rPr>
          <w:rFonts w:ascii="Arial" w:hAnsi="Arial" w:cs="Arial"/>
          <w:sz w:val="20"/>
          <w:szCs w:val="20"/>
        </w:rPr>
        <w:t>are</w:t>
      </w:r>
      <w:r w:rsidRPr="00E940B4">
        <w:rPr>
          <w:rFonts w:ascii="Arial" w:hAnsi="Arial" w:cs="Arial"/>
          <w:sz w:val="20"/>
          <w:szCs w:val="20"/>
        </w:rPr>
        <w:t xml:space="preserve"> necess</w:t>
      </w:r>
      <w:r>
        <w:rPr>
          <w:rFonts w:ascii="Arial" w:hAnsi="Arial" w:cs="Arial"/>
          <w:sz w:val="20"/>
          <w:szCs w:val="20"/>
        </w:rPr>
        <w:t xml:space="preserve">ary for </w:t>
      </w:r>
      <w:r w:rsidRPr="00E940B4">
        <w:rPr>
          <w:rFonts w:ascii="Arial" w:hAnsi="Arial" w:cs="Arial"/>
          <w:sz w:val="20"/>
          <w:szCs w:val="20"/>
        </w:rPr>
        <w:t>carry</w:t>
      </w:r>
      <w:r>
        <w:rPr>
          <w:rFonts w:ascii="Arial" w:hAnsi="Arial" w:cs="Arial"/>
          <w:sz w:val="20"/>
          <w:szCs w:val="20"/>
        </w:rPr>
        <w:t xml:space="preserve">ing </w:t>
      </w:r>
      <w:r w:rsidRPr="00E940B4">
        <w:rPr>
          <w:rFonts w:ascii="Arial" w:hAnsi="Arial" w:cs="Arial"/>
          <w:sz w:val="20"/>
          <w:szCs w:val="20"/>
        </w:rPr>
        <w:t xml:space="preserve">out the work of the ministry.  This may require periods of educational leave from two to four weeks annually.  This will be of </w:t>
      </w:r>
      <w:r>
        <w:rPr>
          <w:rFonts w:ascii="Arial" w:hAnsi="Arial" w:cs="Arial"/>
          <w:sz w:val="20"/>
          <w:szCs w:val="20"/>
        </w:rPr>
        <w:t>value</w:t>
      </w:r>
      <w:r w:rsidRPr="00E940B4">
        <w:rPr>
          <w:rFonts w:ascii="Arial" w:hAnsi="Arial" w:cs="Arial"/>
          <w:sz w:val="20"/>
          <w:szCs w:val="20"/>
        </w:rPr>
        <w:t xml:space="preserve"> not only to the minister but also to his church.  Minister</w:t>
      </w:r>
      <w:r>
        <w:rPr>
          <w:rFonts w:ascii="Arial" w:hAnsi="Arial" w:cs="Arial"/>
          <w:sz w:val="20"/>
          <w:szCs w:val="20"/>
        </w:rPr>
        <w:t>s</w:t>
      </w:r>
      <w:r w:rsidRPr="00E940B4">
        <w:rPr>
          <w:rFonts w:ascii="Arial" w:hAnsi="Arial" w:cs="Arial"/>
          <w:sz w:val="20"/>
          <w:szCs w:val="20"/>
        </w:rPr>
        <w:t xml:space="preserve"> interested in pursuing continu</w:t>
      </w:r>
      <w:r>
        <w:rPr>
          <w:rFonts w:ascii="Arial" w:hAnsi="Arial" w:cs="Arial"/>
          <w:sz w:val="20"/>
          <w:szCs w:val="20"/>
        </w:rPr>
        <w:t>ing</w:t>
      </w:r>
      <w:r w:rsidRPr="00E940B4">
        <w:rPr>
          <w:rFonts w:ascii="Arial" w:hAnsi="Arial" w:cs="Arial"/>
          <w:sz w:val="20"/>
          <w:szCs w:val="20"/>
        </w:rPr>
        <w:t xml:space="preserve"> education should develop a plan with the assistance of </w:t>
      </w:r>
      <w:r>
        <w:rPr>
          <w:rFonts w:ascii="Arial" w:hAnsi="Arial" w:cs="Arial"/>
          <w:sz w:val="20"/>
          <w:szCs w:val="20"/>
        </w:rPr>
        <w:t>their</w:t>
      </w:r>
      <w:r w:rsidRPr="00E940B4">
        <w:rPr>
          <w:rFonts w:ascii="Arial" w:hAnsi="Arial" w:cs="Arial"/>
          <w:sz w:val="20"/>
          <w:szCs w:val="20"/>
        </w:rPr>
        <w:t xml:space="preserve"> Session</w:t>
      </w:r>
      <w:r>
        <w:rPr>
          <w:rFonts w:ascii="Arial" w:hAnsi="Arial" w:cs="Arial"/>
          <w:sz w:val="20"/>
          <w:szCs w:val="20"/>
        </w:rPr>
        <w:t>s</w:t>
      </w:r>
      <w:r w:rsidRPr="00E940B4">
        <w:rPr>
          <w:rFonts w:ascii="Arial" w:hAnsi="Arial" w:cs="Arial"/>
          <w:sz w:val="20"/>
          <w:szCs w:val="20"/>
        </w:rPr>
        <w:t>.</w:t>
      </w:r>
    </w:p>
    <w:p w:rsidR="00B11A83" w:rsidRPr="00DE7A2C" w:rsidRDefault="00B11A83" w:rsidP="002B0F92">
      <w:pPr>
        <w:pStyle w:val="ListParagraph"/>
        <w:tabs>
          <w:tab w:val="left" w:pos="720"/>
        </w:tabs>
        <w:spacing w:after="0" w:line="240" w:lineRule="auto"/>
        <w:jc w:val="both"/>
        <w:rPr>
          <w:rFonts w:ascii="Arial" w:hAnsi="Arial" w:cs="Arial"/>
          <w:b/>
          <w:bCs/>
          <w:i/>
          <w:iCs/>
          <w:sz w:val="16"/>
          <w:szCs w:val="16"/>
          <w:u w:val="single"/>
        </w:rPr>
      </w:pPr>
    </w:p>
    <w:p w:rsidR="00B11A83" w:rsidRPr="00E940B4" w:rsidRDefault="00B11A83" w:rsidP="00FA71A5">
      <w:pPr>
        <w:pStyle w:val="ListParagraph"/>
        <w:numPr>
          <w:ilvl w:val="0"/>
          <w:numId w:val="4"/>
        </w:numPr>
        <w:tabs>
          <w:tab w:val="left" w:pos="0"/>
        </w:tabs>
        <w:autoSpaceDE w:val="0"/>
        <w:autoSpaceDN w:val="0"/>
        <w:adjustRightInd w:val="0"/>
        <w:spacing w:after="0" w:line="240" w:lineRule="auto"/>
        <w:ind w:left="360" w:hanging="360"/>
        <w:jc w:val="both"/>
        <w:rPr>
          <w:rFonts w:ascii="Arial" w:hAnsi="Arial" w:cs="Arial"/>
          <w:b/>
          <w:bCs/>
          <w:vanish/>
          <w:sz w:val="20"/>
          <w:szCs w:val="20"/>
        </w:rPr>
      </w:pPr>
    </w:p>
    <w:p w:rsidR="00B11A83" w:rsidRPr="00E940B4" w:rsidRDefault="00B11A83" w:rsidP="00FA71A5">
      <w:pPr>
        <w:pStyle w:val="ListParagraph"/>
        <w:numPr>
          <w:ilvl w:val="0"/>
          <w:numId w:val="4"/>
        </w:numPr>
        <w:tabs>
          <w:tab w:val="left" w:pos="0"/>
        </w:tabs>
        <w:autoSpaceDE w:val="0"/>
        <w:autoSpaceDN w:val="0"/>
        <w:adjustRightInd w:val="0"/>
        <w:spacing w:after="0" w:line="240" w:lineRule="auto"/>
        <w:ind w:left="360" w:hanging="360"/>
        <w:jc w:val="both"/>
        <w:rPr>
          <w:rFonts w:ascii="Arial" w:hAnsi="Arial" w:cs="Arial"/>
          <w:b/>
          <w:bCs/>
          <w:vanish/>
          <w:sz w:val="20"/>
          <w:szCs w:val="20"/>
        </w:rPr>
      </w:pPr>
    </w:p>
    <w:p w:rsidR="00B11A83" w:rsidRPr="006E321D" w:rsidRDefault="00B11A83" w:rsidP="00BA41CF">
      <w:pPr>
        <w:pStyle w:val="ListParagraph"/>
        <w:numPr>
          <w:ilvl w:val="0"/>
          <w:numId w:val="26"/>
        </w:numPr>
        <w:tabs>
          <w:tab w:val="left" w:pos="0"/>
        </w:tabs>
        <w:autoSpaceDE w:val="0"/>
        <w:autoSpaceDN w:val="0"/>
        <w:adjustRightInd w:val="0"/>
        <w:spacing w:after="0" w:line="240" w:lineRule="auto"/>
        <w:jc w:val="both"/>
        <w:rPr>
          <w:rFonts w:ascii="Arial" w:hAnsi="Arial" w:cs="Arial"/>
          <w:b/>
          <w:bCs/>
          <w:vanish/>
          <w:sz w:val="20"/>
          <w:szCs w:val="20"/>
        </w:rPr>
      </w:pPr>
    </w:p>
    <w:p w:rsidR="00B11A83" w:rsidRPr="006E321D" w:rsidRDefault="00B11A83" w:rsidP="00BA41CF">
      <w:pPr>
        <w:pStyle w:val="ListParagraph"/>
        <w:numPr>
          <w:ilvl w:val="0"/>
          <w:numId w:val="26"/>
        </w:numPr>
        <w:tabs>
          <w:tab w:val="left" w:pos="0"/>
        </w:tabs>
        <w:autoSpaceDE w:val="0"/>
        <w:autoSpaceDN w:val="0"/>
        <w:adjustRightInd w:val="0"/>
        <w:spacing w:after="0" w:line="240" w:lineRule="auto"/>
        <w:jc w:val="both"/>
        <w:rPr>
          <w:rFonts w:ascii="Arial" w:hAnsi="Arial" w:cs="Arial"/>
          <w:b/>
          <w:bCs/>
          <w:vanish/>
          <w:sz w:val="20"/>
          <w:szCs w:val="20"/>
        </w:rPr>
      </w:pPr>
    </w:p>
    <w:p w:rsidR="00B11A83" w:rsidRPr="00D9209F" w:rsidRDefault="00B11A83" w:rsidP="00BA41CF">
      <w:pPr>
        <w:pStyle w:val="ListParagraph"/>
        <w:numPr>
          <w:ilvl w:val="0"/>
          <w:numId w:val="26"/>
        </w:numPr>
        <w:tabs>
          <w:tab w:val="left" w:pos="0"/>
        </w:tabs>
        <w:autoSpaceDE w:val="0"/>
        <w:autoSpaceDN w:val="0"/>
        <w:adjustRightInd w:val="0"/>
        <w:spacing w:after="0" w:line="240" w:lineRule="auto"/>
        <w:ind w:left="1440" w:hanging="270"/>
        <w:jc w:val="both"/>
        <w:rPr>
          <w:rFonts w:ascii="TimesNewRoman" w:hAnsi="TimesNewRoman" w:cs="TimesNewRoman"/>
          <w:sz w:val="24"/>
          <w:szCs w:val="24"/>
        </w:rPr>
      </w:pPr>
      <w:r w:rsidRPr="00F52423">
        <w:rPr>
          <w:rFonts w:ascii="Arial" w:hAnsi="Arial" w:cs="Arial"/>
          <w:b/>
          <w:bCs/>
          <w:i/>
          <w:iCs/>
          <w:sz w:val="20"/>
          <w:szCs w:val="20"/>
        </w:rPr>
        <w:t>Sabbatical</w:t>
      </w:r>
      <w:r w:rsidRPr="00E940B4">
        <w:rPr>
          <w:rFonts w:ascii="Arial" w:hAnsi="Arial" w:cs="Arial"/>
          <w:b/>
          <w:bCs/>
          <w:sz w:val="20"/>
          <w:szCs w:val="20"/>
        </w:rPr>
        <w:t xml:space="preserve"> </w:t>
      </w:r>
      <w:r w:rsidRPr="00D91EA8">
        <w:rPr>
          <w:rStyle w:val="Emphasis"/>
          <w:rFonts w:ascii="Arial" w:hAnsi="Arial" w:cs="Arial"/>
          <w:b/>
          <w:bCs/>
          <w:sz w:val="20"/>
          <w:szCs w:val="20"/>
        </w:rPr>
        <w:t xml:space="preserve">- </w:t>
      </w:r>
      <w:r w:rsidRPr="00E940B4">
        <w:rPr>
          <w:rFonts w:ascii="Arial" w:hAnsi="Arial" w:cs="Arial"/>
          <w:sz w:val="20"/>
          <w:szCs w:val="20"/>
        </w:rPr>
        <w:t>Sabbatical leave is a planned time of renewal whereby a minister seeks personal and professional growth.  Sabbatical leave is an extension of the Biblical concept of a Sabbath day and a Sabbath year for renewal.  Th</w:t>
      </w:r>
      <w:r>
        <w:rPr>
          <w:rFonts w:ascii="Arial" w:hAnsi="Arial" w:cs="Arial"/>
          <w:sz w:val="20"/>
          <w:szCs w:val="20"/>
        </w:rPr>
        <w:t>is type of leave</w:t>
      </w:r>
      <w:r w:rsidRPr="00E940B4">
        <w:rPr>
          <w:rFonts w:ascii="Arial" w:hAnsi="Arial" w:cs="Arial"/>
          <w:sz w:val="20"/>
          <w:szCs w:val="20"/>
        </w:rPr>
        <w:t xml:space="preserve"> require</w:t>
      </w:r>
      <w:r>
        <w:rPr>
          <w:rFonts w:ascii="Arial" w:hAnsi="Arial" w:cs="Arial"/>
          <w:sz w:val="20"/>
          <w:szCs w:val="20"/>
        </w:rPr>
        <w:t>s</w:t>
      </w:r>
      <w:r w:rsidRPr="00E940B4">
        <w:rPr>
          <w:rFonts w:ascii="Arial" w:hAnsi="Arial" w:cs="Arial"/>
          <w:sz w:val="20"/>
          <w:szCs w:val="20"/>
        </w:rPr>
        <w:t xml:space="preserve"> advanced planning by pastors to create a plan and acquire adequate savings for programs or studies.  Churches also need to save by setting aside funds that will cover the cost, if any, associated </w:t>
      </w:r>
      <w:r>
        <w:rPr>
          <w:rFonts w:ascii="Arial" w:hAnsi="Arial" w:cs="Arial"/>
          <w:sz w:val="20"/>
          <w:szCs w:val="20"/>
        </w:rPr>
        <w:t>with</w:t>
      </w:r>
      <w:r w:rsidRPr="00E940B4">
        <w:rPr>
          <w:rFonts w:ascii="Arial" w:hAnsi="Arial" w:cs="Arial"/>
          <w:sz w:val="20"/>
          <w:szCs w:val="20"/>
        </w:rPr>
        <w:t xml:space="preserve"> the minister’s absence.</w:t>
      </w:r>
    </w:p>
    <w:p w:rsidR="00B11A83" w:rsidRPr="00DE7A2C" w:rsidRDefault="00B11A83" w:rsidP="002B0F92">
      <w:pPr>
        <w:pStyle w:val="ListParagraph"/>
        <w:tabs>
          <w:tab w:val="left" w:pos="0"/>
        </w:tabs>
        <w:autoSpaceDE w:val="0"/>
        <w:autoSpaceDN w:val="0"/>
        <w:adjustRightInd w:val="0"/>
        <w:spacing w:after="0" w:line="240" w:lineRule="auto"/>
        <w:jc w:val="both"/>
        <w:rPr>
          <w:rFonts w:ascii="TimesNewRoman" w:hAnsi="TimesNewRoman" w:cs="TimesNewRoman"/>
          <w:sz w:val="16"/>
          <w:szCs w:val="16"/>
        </w:rPr>
      </w:pPr>
    </w:p>
    <w:p w:rsidR="00B11A83" w:rsidRPr="006E321D" w:rsidRDefault="00B11A83" w:rsidP="00BA41CF">
      <w:pPr>
        <w:pStyle w:val="ListParagraph"/>
        <w:numPr>
          <w:ilvl w:val="0"/>
          <w:numId w:val="27"/>
        </w:numPr>
        <w:spacing w:after="0" w:line="240" w:lineRule="auto"/>
        <w:rPr>
          <w:rFonts w:ascii="Arial" w:hAnsi="Arial" w:cs="Arial"/>
          <w:vanish/>
          <w:sz w:val="20"/>
          <w:szCs w:val="20"/>
        </w:rPr>
      </w:pPr>
    </w:p>
    <w:p w:rsidR="00B11A83" w:rsidRPr="006E321D" w:rsidRDefault="00B11A83" w:rsidP="00BA41CF">
      <w:pPr>
        <w:pStyle w:val="ListParagraph"/>
        <w:numPr>
          <w:ilvl w:val="0"/>
          <w:numId w:val="27"/>
        </w:numPr>
        <w:spacing w:after="0" w:line="240" w:lineRule="auto"/>
        <w:rPr>
          <w:rFonts w:ascii="Arial" w:hAnsi="Arial" w:cs="Arial"/>
          <w:vanish/>
          <w:sz w:val="20"/>
          <w:szCs w:val="20"/>
        </w:rPr>
      </w:pPr>
    </w:p>
    <w:p w:rsidR="00B11A83" w:rsidRPr="006E321D" w:rsidRDefault="00B11A83" w:rsidP="00BA41CF">
      <w:pPr>
        <w:pStyle w:val="ListParagraph"/>
        <w:numPr>
          <w:ilvl w:val="0"/>
          <w:numId w:val="27"/>
        </w:numPr>
        <w:spacing w:after="0" w:line="240" w:lineRule="auto"/>
        <w:rPr>
          <w:rFonts w:ascii="Arial" w:hAnsi="Arial" w:cs="Arial"/>
          <w:vanish/>
          <w:sz w:val="20"/>
          <w:szCs w:val="20"/>
        </w:rPr>
      </w:pPr>
    </w:p>
    <w:p w:rsidR="00B11A83" w:rsidRPr="00E940B4" w:rsidRDefault="00B11A83" w:rsidP="00BA41CF">
      <w:pPr>
        <w:pStyle w:val="ListParagraph"/>
        <w:numPr>
          <w:ilvl w:val="0"/>
          <w:numId w:val="27"/>
        </w:numPr>
        <w:spacing w:after="0" w:line="240" w:lineRule="auto"/>
        <w:rPr>
          <w:rFonts w:ascii="Arial" w:hAnsi="Arial" w:cs="Arial"/>
          <w:sz w:val="20"/>
          <w:szCs w:val="20"/>
        </w:rPr>
      </w:pPr>
      <w:r w:rsidRPr="00E940B4">
        <w:rPr>
          <w:rFonts w:ascii="Arial" w:hAnsi="Arial" w:cs="Arial"/>
          <w:sz w:val="20"/>
          <w:szCs w:val="20"/>
        </w:rPr>
        <w:t>REIMBURSABLE EXPENSES</w:t>
      </w:r>
    </w:p>
    <w:p w:rsidR="00B11A83" w:rsidRPr="00DE7A2C" w:rsidRDefault="00B11A83" w:rsidP="0085128C">
      <w:pPr>
        <w:spacing w:after="0" w:line="240" w:lineRule="auto"/>
        <w:rPr>
          <w:rFonts w:ascii="Arial" w:hAnsi="Arial" w:cs="Arial"/>
          <w:sz w:val="16"/>
          <w:szCs w:val="16"/>
          <w:highlight w:val="yellow"/>
        </w:rPr>
      </w:pPr>
    </w:p>
    <w:p w:rsidR="00B11A83" w:rsidRPr="00E940B4" w:rsidRDefault="00B11A83" w:rsidP="006E321D">
      <w:pPr>
        <w:tabs>
          <w:tab w:val="left" w:pos="720"/>
        </w:tabs>
        <w:spacing w:after="0" w:line="240" w:lineRule="auto"/>
        <w:ind w:left="720" w:right="72"/>
        <w:jc w:val="both"/>
        <w:rPr>
          <w:rFonts w:ascii="Arial" w:hAnsi="Arial" w:cs="Arial"/>
          <w:sz w:val="20"/>
          <w:szCs w:val="20"/>
        </w:rPr>
      </w:pPr>
      <w:r w:rsidRPr="00E940B4">
        <w:rPr>
          <w:rFonts w:ascii="Arial" w:hAnsi="Arial" w:cs="Arial"/>
          <w:sz w:val="20"/>
          <w:szCs w:val="20"/>
        </w:rPr>
        <w:t xml:space="preserve">Traditionally, some churches have included expense reimbursements as part of the call package.  We recommend that all churches discontinue this practice.  Instead </w:t>
      </w:r>
      <w:r>
        <w:rPr>
          <w:rFonts w:ascii="Arial" w:hAnsi="Arial" w:cs="Arial"/>
          <w:sz w:val="20"/>
          <w:szCs w:val="20"/>
        </w:rPr>
        <w:t xml:space="preserve">all </w:t>
      </w:r>
      <w:r w:rsidRPr="00E940B4">
        <w:rPr>
          <w:rFonts w:ascii="Arial" w:hAnsi="Arial" w:cs="Arial"/>
          <w:sz w:val="20"/>
          <w:szCs w:val="20"/>
        </w:rPr>
        <w:t xml:space="preserve">PCA churches should agree to a maximum amount of reasonable and necessary business expenses to be reimbursed each year. </w:t>
      </w:r>
      <w:r>
        <w:rPr>
          <w:rFonts w:ascii="Arial" w:hAnsi="Arial" w:cs="Arial"/>
          <w:sz w:val="20"/>
          <w:szCs w:val="20"/>
        </w:rPr>
        <w:t>These expenses</w:t>
      </w:r>
      <w:r w:rsidRPr="00E940B4">
        <w:rPr>
          <w:rFonts w:ascii="Arial" w:hAnsi="Arial" w:cs="Arial"/>
          <w:sz w:val="20"/>
          <w:szCs w:val="20"/>
        </w:rPr>
        <w:t xml:space="preserve"> should be included in the church budget </w:t>
      </w:r>
      <w:r>
        <w:rPr>
          <w:rFonts w:ascii="Arial" w:hAnsi="Arial" w:cs="Arial"/>
          <w:sz w:val="20"/>
          <w:szCs w:val="20"/>
        </w:rPr>
        <w:t xml:space="preserve">completely </w:t>
      </w:r>
      <w:r w:rsidRPr="00E940B4">
        <w:rPr>
          <w:rFonts w:ascii="Arial" w:hAnsi="Arial" w:cs="Arial"/>
          <w:sz w:val="20"/>
          <w:szCs w:val="20"/>
        </w:rPr>
        <w:t>separate from the minister’s compensation. Thus before the beginning of each year</w:t>
      </w:r>
      <w:r>
        <w:rPr>
          <w:rFonts w:ascii="Arial" w:hAnsi="Arial" w:cs="Arial"/>
          <w:sz w:val="20"/>
          <w:szCs w:val="20"/>
        </w:rPr>
        <w:t>,</w:t>
      </w:r>
      <w:r w:rsidRPr="00E940B4">
        <w:rPr>
          <w:rFonts w:ascii="Arial" w:hAnsi="Arial" w:cs="Arial"/>
          <w:sz w:val="20"/>
          <w:szCs w:val="20"/>
        </w:rPr>
        <w:t xml:space="preserve"> the minister should </w:t>
      </w:r>
      <w:r>
        <w:rPr>
          <w:rFonts w:ascii="Arial" w:hAnsi="Arial" w:cs="Arial"/>
          <w:sz w:val="20"/>
          <w:szCs w:val="20"/>
        </w:rPr>
        <w:t xml:space="preserve">carefully </w:t>
      </w:r>
      <w:r w:rsidRPr="00E940B4">
        <w:rPr>
          <w:rFonts w:ascii="Arial" w:hAnsi="Arial" w:cs="Arial"/>
          <w:sz w:val="20"/>
          <w:szCs w:val="20"/>
        </w:rPr>
        <w:t xml:space="preserve">estimate the amount of expenses he will incur </w:t>
      </w:r>
      <w:r>
        <w:rPr>
          <w:rFonts w:ascii="Arial" w:hAnsi="Arial" w:cs="Arial"/>
          <w:sz w:val="20"/>
          <w:szCs w:val="20"/>
        </w:rPr>
        <w:t xml:space="preserve">over the course of the </w:t>
      </w:r>
      <w:r w:rsidRPr="00E940B4">
        <w:rPr>
          <w:rFonts w:ascii="Arial" w:hAnsi="Arial" w:cs="Arial"/>
          <w:sz w:val="20"/>
          <w:szCs w:val="20"/>
        </w:rPr>
        <w:t xml:space="preserve">year. The Session should evaluate and approve or revise this amount in the church budget as the maximum expense reimbursement for the upcoming year. Please note if at the end of the year there </w:t>
      </w:r>
      <w:r>
        <w:rPr>
          <w:rFonts w:ascii="Arial" w:hAnsi="Arial" w:cs="Arial"/>
          <w:sz w:val="20"/>
          <w:szCs w:val="20"/>
        </w:rPr>
        <w:t>remains</w:t>
      </w:r>
      <w:r w:rsidRPr="00E940B4">
        <w:rPr>
          <w:rFonts w:ascii="Arial" w:hAnsi="Arial" w:cs="Arial"/>
          <w:sz w:val="20"/>
          <w:szCs w:val="20"/>
        </w:rPr>
        <w:t xml:space="preserve"> </w:t>
      </w:r>
      <w:r>
        <w:rPr>
          <w:rFonts w:ascii="Arial" w:hAnsi="Arial" w:cs="Arial"/>
          <w:sz w:val="20"/>
          <w:szCs w:val="20"/>
        </w:rPr>
        <w:t xml:space="preserve">money </w:t>
      </w:r>
      <w:r w:rsidRPr="00E940B4">
        <w:rPr>
          <w:rFonts w:ascii="Arial" w:hAnsi="Arial" w:cs="Arial"/>
          <w:sz w:val="20"/>
          <w:szCs w:val="20"/>
        </w:rPr>
        <w:t>in the reimbursement account, that amount will revert</w:t>
      </w:r>
      <w:r>
        <w:rPr>
          <w:rFonts w:ascii="Arial" w:hAnsi="Arial" w:cs="Arial"/>
          <w:sz w:val="20"/>
          <w:szCs w:val="20"/>
        </w:rPr>
        <w:t xml:space="preserve"> back</w:t>
      </w:r>
      <w:r w:rsidRPr="00E940B4">
        <w:rPr>
          <w:rFonts w:ascii="Arial" w:hAnsi="Arial" w:cs="Arial"/>
          <w:sz w:val="20"/>
          <w:szCs w:val="20"/>
        </w:rPr>
        <w:t xml:space="preserve"> to the church, and cannot be paid to the minister as additional compensation (</w:t>
      </w:r>
      <w:r>
        <w:rPr>
          <w:rFonts w:ascii="Arial" w:hAnsi="Arial" w:cs="Arial"/>
          <w:sz w:val="20"/>
          <w:szCs w:val="20"/>
        </w:rPr>
        <w:t>e</w:t>
      </w:r>
      <w:r w:rsidRPr="00E940B4">
        <w:rPr>
          <w:rFonts w:ascii="Arial" w:hAnsi="Arial" w:cs="Arial"/>
          <w:sz w:val="20"/>
          <w:szCs w:val="20"/>
        </w:rPr>
        <w:t>.</w:t>
      </w:r>
      <w:r>
        <w:rPr>
          <w:rFonts w:ascii="Arial" w:hAnsi="Arial" w:cs="Arial"/>
          <w:sz w:val="20"/>
          <w:szCs w:val="20"/>
        </w:rPr>
        <w:t>g</w:t>
      </w:r>
      <w:r w:rsidRPr="00E940B4">
        <w:rPr>
          <w:rFonts w:ascii="Arial" w:hAnsi="Arial" w:cs="Arial"/>
          <w:sz w:val="20"/>
          <w:szCs w:val="20"/>
        </w:rPr>
        <w:t>. bonus, extra salary, etc.).</w:t>
      </w:r>
    </w:p>
    <w:p w:rsidR="00B11A83" w:rsidRDefault="00B11A83" w:rsidP="006E321D">
      <w:pPr>
        <w:tabs>
          <w:tab w:val="left" w:pos="720"/>
        </w:tabs>
        <w:spacing w:after="0" w:line="240" w:lineRule="auto"/>
        <w:ind w:left="720" w:right="72"/>
        <w:jc w:val="both"/>
        <w:rPr>
          <w:rFonts w:ascii="Arial" w:hAnsi="Arial" w:cs="Arial"/>
          <w:sz w:val="20"/>
          <w:szCs w:val="20"/>
        </w:rPr>
      </w:pPr>
      <w:r w:rsidRPr="00E940B4">
        <w:rPr>
          <w:rFonts w:ascii="Arial" w:hAnsi="Arial" w:cs="Arial"/>
          <w:sz w:val="20"/>
          <w:szCs w:val="20"/>
        </w:rPr>
        <w:t>Before a church can reimburse expenses</w:t>
      </w:r>
      <w:r>
        <w:rPr>
          <w:rFonts w:ascii="Arial" w:hAnsi="Arial" w:cs="Arial"/>
          <w:sz w:val="20"/>
          <w:szCs w:val="20"/>
        </w:rPr>
        <w:t>,</w:t>
      </w:r>
      <w:r w:rsidRPr="00E940B4">
        <w:rPr>
          <w:rFonts w:ascii="Arial" w:hAnsi="Arial" w:cs="Arial"/>
          <w:sz w:val="20"/>
          <w:szCs w:val="20"/>
        </w:rPr>
        <w:t xml:space="preserve"> an accountable reimbursement plan</w:t>
      </w:r>
      <w:r>
        <w:rPr>
          <w:rFonts w:ascii="Arial" w:hAnsi="Arial" w:cs="Arial"/>
          <w:sz w:val="20"/>
          <w:szCs w:val="20"/>
        </w:rPr>
        <w:t xml:space="preserve"> must be created</w:t>
      </w:r>
      <w:r w:rsidRPr="00E940B4">
        <w:rPr>
          <w:rFonts w:ascii="Arial" w:hAnsi="Arial" w:cs="Arial"/>
          <w:sz w:val="20"/>
          <w:szCs w:val="20"/>
        </w:rPr>
        <w:t xml:space="preserve">.  This plan would require ministers to submit reimbursement requests for mileage and </w:t>
      </w:r>
      <w:r>
        <w:rPr>
          <w:rFonts w:ascii="Arial" w:hAnsi="Arial" w:cs="Arial"/>
          <w:sz w:val="20"/>
          <w:szCs w:val="20"/>
        </w:rPr>
        <w:t>submit</w:t>
      </w:r>
      <w:r w:rsidRPr="00E940B4">
        <w:rPr>
          <w:rFonts w:ascii="Arial" w:hAnsi="Arial" w:cs="Arial"/>
          <w:sz w:val="20"/>
          <w:szCs w:val="20"/>
        </w:rPr>
        <w:t xml:space="preserve"> receipts for such things as books, business lunches, etc. in a timely manner (within 60 days after the expenditure).  If the minister receives a monthly allowance he would need to submit documentation for its use for business purposes within 120 days and return any unused funds.  Payments made to ministers pursuant to an accountable reimbursement plan can be excluded from taxable income.  However, if the minister receives a monthly allowance from the church and s</w:t>
      </w:r>
      <w:r>
        <w:rPr>
          <w:rFonts w:ascii="Arial" w:hAnsi="Arial" w:cs="Arial"/>
          <w:sz w:val="20"/>
          <w:szCs w:val="20"/>
        </w:rPr>
        <w:t>ubmits</w:t>
      </w:r>
      <w:r w:rsidRPr="00E940B4">
        <w:rPr>
          <w:rFonts w:ascii="Arial" w:hAnsi="Arial" w:cs="Arial"/>
          <w:sz w:val="20"/>
          <w:szCs w:val="20"/>
        </w:rPr>
        <w:t xml:space="preserve"> no </w:t>
      </w:r>
      <w:r>
        <w:rPr>
          <w:rFonts w:ascii="Arial" w:hAnsi="Arial" w:cs="Arial"/>
          <w:sz w:val="20"/>
          <w:szCs w:val="20"/>
        </w:rPr>
        <w:t xml:space="preserve">documented </w:t>
      </w:r>
      <w:r w:rsidRPr="00E940B4">
        <w:rPr>
          <w:rFonts w:ascii="Arial" w:hAnsi="Arial" w:cs="Arial"/>
          <w:sz w:val="20"/>
          <w:szCs w:val="20"/>
        </w:rPr>
        <w:t>evidence of the expenses, the amount must be included as part of his taxable income.</w:t>
      </w:r>
    </w:p>
    <w:p w:rsidR="00B11A83" w:rsidRDefault="00B11A83" w:rsidP="006E321D">
      <w:pPr>
        <w:tabs>
          <w:tab w:val="left" w:pos="720"/>
        </w:tabs>
        <w:spacing w:after="0" w:line="240" w:lineRule="auto"/>
        <w:ind w:left="720" w:right="72"/>
        <w:jc w:val="both"/>
        <w:rPr>
          <w:rFonts w:ascii="Arial" w:hAnsi="Arial" w:cs="Arial"/>
          <w:sz w:val="20"/>
          <w:szCs w:val="20"/>
        </w:rPr>
      </w:pPr>
    </w:p>
    <w:p w:rsidR="00B11A83" w:rsidRPr="00E940B4" w:rsidRDefault="00B11A83" w:rsidP="006E321D">
      <w:pPr>
        <w:tabs>
          <w:tab w:val="left" w:pos="720"/>
        </w:tabs>
        <w:spacing w:after="0" w:line="240" w:lineRule="auto"/>
        <w:ind w:left="720" w:right="72"/>
        <w:jc w:val="both"/>
        <w:rPr>
          <w:rFonts w:ascii="Arial" w:hAnsi="Arial" w:cs="Arial"/>
          <w:sz w:val="20"/>
          <w:szCs w:val="20"/>
        </w:rPr>
      </w:pPr>
      <w:r>
        <w:rPr>
          <w:rFonts w:ascii="Arial" w:hAnsi="Arial" w:cs="Arial"/>
          <w:sz w:val="20"/>
          <w:szCs w:val="20"/>
        </w:rPr>
        <w:t>Suggested categories for accountable expenses:</w:t>
      </w:r>
    </w:p>
    <w:p w:rsidR="00B11A83" w:rsidRDefault="00B11A83" w:rsidP="006E321D">
      <w:pPr>
        <w:tabs>
          <w:tab w:val="left" w:pos="720"/>
        </w:tabs>
        <w:spacing w:after="0" w:line="240" w:lineRule="auto"/>
        <w:ind w:left="720" w:right="72"/>
        <w:jc w:val="both"/>
        <w:rPr>
          <w:rFonts w:ascii="Arial" w:hAnsi="Arial" w:cs="Arial"/>
          <w:sz w:val="20"/>
          <w:szCs w:val="20"/>
        </w:rPr>
      </w:pPr>
    </w:p>
    <w:p w:rsidR="00B11A83" w:rsidRDefault="00B11A83" w:rsidP="00BA41CF">
      <w:pPr>
        <w:numPr>
          <w:ilvl w:val="0"/>
          <w:numId w:val="34"/>
        </w:numPr>
        <w:tabs>
          <w:tab w:val="left" w:pos="1440"/>
        </w:tabs>
        <w:spacing w:after="0" w:line="240" w:lineRule="auto"/>
        <w:ind w:left="1440" w:right="72" w:hanging="270"/>
        <w:jc w:val="both"/>
        <w:rPr>
          <w:rFonts w:ascii="Arial" w:hAnsi="Arial" w:cs="Arial"/>
          <w:sz w:val="20"/>
          <w:szCs w:val="20"/>
        </w:rPr>
      </w:pPr>
      <w:r>
        <w:rPr>
          <w:rFonts w:ascii="Arial" w:hAnsi="Arial" w:cs="Arial"/>
          <w:sz w:val="20"/>
          <w:szCs w:val="20"/>
        </w:rPr>
        <w:t>Ministry Related Expenses</w:t>
      </w:r>
    </w:p>
    <w:p w:rsidR="00B11A83" w:rsidRDefault="00B11A83" w:rsidP="00BA41CF">
      <w:pPr>
        <w:numPr>
          <w:ilvl w:val="0"/>
          <w:numId w:val="34"/>
        </w:numPr>
        <w:tabs>
          <w:tab w:val="left" w:pos="1440"/>
        </w:tabs>
        <w:spacing w:after="0" w:line="240" w:lineRule="auto"/>
        <w:ind w:left="1440" w:right="72" w:hanging="270"/>
        <w:jc w:val="both"/>
        <w:rPr>
          <w:rFonts w:ascii="Arial" w:hAnsi="Arial" w:cs="Arial"/>
          <w:sz w:val="20"/>
          <w:szCs w:val="20"/>
        </w:rPr>
      </w:pPr>
      <w:r>
        <w:rPr>
          <w:rFonts w:ascii="Arial" w:hAnsi="Arial" w:cs="Arial"/>
          <w:sz w:val="20"/>
          <w:szCs w:val="20"/>
        </w:rPr>
        <w:t>Travel Expenses</w:t>
      </w:r>
    </w:p>
    <w:p w:rsidR="00B11A83" w:rsidRDefault="00B11A83" w:rsidP="00BA41CF">
      <w:pPr>
        <w:numPr>
          <w:ilvl w:val="0"/>
          <w:numId w:val="34"/>
        </w:numPr>
        <w:tabs>
          <w:tab w:val="left" w:pos="1440"/>
        </w:tabs>
        <w:spacing w:after="0" w:line="240" w:lineRule="auto"/>
        <w:ind w:left="1440" w:right="72" w:hanging="270"/>
        <w:jc w:val="both"/>
        <w:rPr>
          <w:rFonts w:ascii="Arial" w:hAnsi="Arial" w:cs="Arial"/>
          <w:sz w:val="20"/>
          <w:szCs w:val="20"/>
        </w:rPr>
      </w:pPr>
      <w:r>
        <w:rPr>
          <w:rFonts w:ascii="Arial" w:hAnsi="Arial" w:cs="Arial"/>
          <w:sz w:val="20"/>
          <w:szCs w:val="20"/>
        </w:rPr>
        <w:t>Hospitality Expenses</w:t>
      </w:r>
    </w:p>
    <w:p w:rsidR="00B11A83" w:rsidRDefault="00B11A83" w:rsidP="00BA41CF">
      <w:pPr>
        <w:numPr>
          <w:ilvl w:val="0"/>
          <w:numId w:val="34"/>
        </w:numPr>
        <w:tabs>
          <w:tab w:val="left" w:pos="1440"/>
        </w:tabs>
        <w:spacing w:after="0" w:line="240" w:lineRule="auto"/>
        <w:ind w:left="1440" w:right="72" w:hanging="270"/>
        <w:jc w:val="both"/>
        <w:rPr>
          <w:rFonts w:ascii="Arial" w:hAnsi="Arial" w:cs="Arial"/>
          <w:sz w:val="20"/>
          <w:szCs w:val="20"/>
        </w:rPr>
      </w:pPr>
      <w:r>
        <w:rPr>
          <w:rFonts w:ascii="Arial" w:hAnsi="Arial" w:cs="Arial"/>
          <w:sz w:val="20"/>
          <w:szCs w:val="20"/>
        </w:rPr>
        <w:t>Personal Vehicle Expenses</w:t>
      </w:r>
    </w:p>
    <w:p w:rsidR="00B11A83" w:rsidRDefault="00B11A83" w:rsidP="00BA41CF">
      <w:pPr>
        <w:numPr>
          <w:ilvl w:val="0"/>
          <w:numId w:val="34"/>
        </w:numPr>
        <w:tabs>
          <w:tab w:val="left" w:pos="1440"/>
        </w:tabs>
        <w:spacing w:after="0" w:line="240" w:lineRule="auto"/>
        <w:ind w:left="1440" w:right="72" w:hanging="270"/>
        <w:jc w:val="both"/>
        <w:rPr>
          <w:rFonts w:ascii="Arial" w:hAnsi="Arial" w:cs="Arial"/>
          <w:sz w:val="20"/>
          <w:szCs w:val="20"/>
        </w:rPr>
      </w:pPr>
      <w:r>
        <w:rPr>
          <w:rFonts w:ascii="Arial" w:hAnsi="Arial" w:cs="Arial"/>
          <w:sz w:val="20"/>
          <w:szCs w:val="20"/>
        </w:rPr>
        <w:t>Educational Expenses</w:t>
      </w:r>
    </w:p>
    <w:p w:rsidR="00B11A83" w:rsidRPr="00E940B4" w:rsidRDefault="00B11A83" w:rsidP="00DF1180">
      <w:pPr>
        <w:tabs>
          <w:tab w:val="left" w:pos="1440"/>
        </w:tabs>
        <w:spacing w:after="0" w:line="240" w:lineRule="auto"/>
        <w:ind w:left="1440" w:right="72"/>
        <w:jc w:val="both"/>
        <w:rPr>
          <w:rFonts w:ascii="Arial" w:hAnsi="Arial" w:cs="Arial"/>
          <w:sz w:val="20"/>
          <w:szCs w:val="20"/>
        </w:rPr>
      </w:pPr>
    </w:p>
    <w:p w:rsidR="00B11A83" w:rsidRDefault="00B11A83" w:rsidP="00235E92">
      <w:pPr>
        <w:spacing w:after="0" w:line="240" w:lineRule="auto"/>
        <w:rPr>
          <w:rFonts w:ascii="Arial" w:hAnsi="Arial" w:cs="Arial"/>
          <w:sz w:val="20"/>
          <w:szCs w:val="20"/>
        </w:rPr>
      </w:pPr>
    </w:p>
    <w:p w:rsidR="00B11A83" w:rsidRPr="00E940B4" w:rsidRDefault="00B11A83" w:rsidP="00235E92">
      <w:pPr>
        <w:spacing w:after="0" w:line="240" w:lineRule="auto"/>
        <w:rPr>
          <w:rFonts w:ascii="Arial" w:hAnsi="Arial" w:cs="Arial"/>
          <w:b/>
          <w:bCs/>
          <w:sz w:val="28"/>
          <w:szCs w:val="28"/>
        </w:rPr>
      </w:pPr>
      <w:r>
        <w:rPr>
          <w:rFonts w:ascii="Arial" w:hAnsi="Arial" w:cs="Arial"/>
          <w:b/>
          <w:bCs/>
          <w:sz w:val="28"/>
          <w:szCs w:val="28"/>
        </w:rPr>
        <w:br w:type="page"/>
        <w:t>Other Considerations</w:t>
      </w:r>
    </w:p>
    <w:p w:rsidR="00B11A83" w:rsidRDefault="00B11A83" w:rsidP="00235E92">
      <w:pPr>
        <w:pStyle w:val="ListParagraph"/>
        <w:spacing w:after="0" w:line="240" w:lineRule="auto"/>
        <w:ind w:left="0"/>
        <w:rPr>
          <w:rFonts w:ascii="Arial" w:hAnsi="Arial" w:cs="Arial"/>
          <w:sz w:val="20"/>
          <w:szCs w:val="20"/>
        </w:rPr>
      </w:pPr>
    </w:p>
    <w:p w:rsidR="00B11A83" w:rsidRDefault="00B11A83" w:rsidP="00BA41CF">
      <w:pPr>
        <w:pStyle w:val="ListParagraph"/>
        <w:numPr>
          <w:ilvl w:val="0"/>
          <w:numId w:val="11"/>
        </w:numPr>
        <w:spacing w:after="0" w:line="240" w:lineRule="auto"/>
        <w:ind w:left="360"/>
        <w:rPr>
          <w:rFonts w:ascii="Arial" w:hAnsi="Arial" w:cs="Arial"/>
          <w:sz w:val="20"/>
          <w:szCs w:val="20"/>
        </w:rPr>
      </w:pPr>
      <w:r>
        <w:rPr>
          <w:rFonts w:ascii="Arial" w:hAnsi="Arial" w:cs="Arial"/>
          <w:sz w:val="20"/>
          <w:szCs w:val="20"/>
        </w:rPr>
        <w:t>OTHER CONSIDERATIONS</w:t>
      </w:r>
    </w:p>
    <w:p w:rsidR="00B11A83" w:rsidRDefault="00B11A83" w:rsidP="00745B50">
      <w:pPr>
        <w:pStyle w:val="ListParagraph"/>
        <w:spacing w:after="0" w:line="240" w:lineRule="auto"/>
        <w:ind w:left="0"/>
        <w:rPr>
          <w:rFonts w:ascii="Arial" w:hAnsi="Arial" w:cs="Arial"/>
          <w:sz w:val="20"/>
          <w:szCs w:val="20"/>
        </w:rPr>
      </w:pPr>
      <w:r w:rsidRPr="00E940B4">
        <w:rPr>
          <w:rFonts w:ascii="Arial" w:hAnsi="Arial" w:cs="Arial"/>
          <w:sz w:val="20"/>
          <w:szCs w:val="20"/>
        </w:rPr>
        <w:t xml:space="preserve"> </w:t>
      </w:r>
    </w:p>
    <w:p w:rsidR="00B11A83" w:rsidRPr="00E940B4" w:rsidRDefault="00B11A83" w:rsidP="00312044">
      <w:pPr>
        <w:pStyle w:val="ListParagraph"/>
        <w:spacing w:after="0" w:line="240" w:lineRule="auto"/>
        <w:ind w:left="0"/>
        <w:jc w:val="both"/>
        <w:rPr>
          <w:rFonts w:ascii="Arial" w:hAnsi="Arial" w:cs="Arial"/>
          <w:sz w:val="20"/>
          <w:szCs w:val="20"/>
        </w:rPr>
      </w:pPr>
      <w:r w:rsidRPr="00E940B4">
        <w:rPr>
          <w:rFonts w:ascii="Arial" w:hAnsi="Arial" w:cs="Arial"/>
          <w:sz w:val="20"/>
          <w:szCs w:val="20"/>
        </w:rPr>
        <w:t xml:space="preserve">These guidelines </w:t>
      </w:r>
      <w:r>
        <w:rPr>
          <w:rFonts w:ascii="Arial" w:hAnsi="Arial" w:cs="Arial"/>
          <w:sz w:val="20"/>
          <w:szCs w:val="20"/>
        </w:rPr>
        <w:t>serve as</w:t>
      </w:r>
      <w:r w:rsidRPr="00E940B4">
        <w:rPr>
          <w:rFonts w:ascii="Arial" w:hAnsi="Arial" w:cs="Arial"/>
          <w:sz w:val="20"/>
          <w:szCs w:val="20"/>
        </w:rPr>
        <w:t xml:space="preserve"> a tool to help our PCA pastors, churches and </w:t>
      </w:r>
      <w:r>
        <w:rPr>
          <w:rFonts w:ascii="Arial" w:hAnsi="Arial" w:cs="Arial"/>
          <w:sz w:val="20"/>
          <w:szCs w:val="20"/>
        </w:rPr>
        <w:t>P</w:t>
      </w:r>
      <w:r w:rsidRPr="00E940B4">
        <w:rPr>
          <w:rFonts w:ascii="Arial" w:hAnsi="Arial" w:cs="Arial"/>
          <w:sz w:val="20"/>
          <w:szCs w:val="20"/>
        </w:rPr>
        <w:t>resbyteries create equitable call packages.  This document was created to apprise you of a number of challenges and assist you in formulating solutions.  Items mentioned under this section are not part of the traditional call package</w:t>
      </w:r>
      <w:r>
        <w:rPr>
          <w:rFonts w:ascii="Arial" w:hAnsi="Arial" w:cs="Arial"/>
          <w:sz w:val="20"/>
          <w:szCs w:val="20"/>
        </w:rPr>
        <w:t>,</w:t>
      </w:r>
      <w:r w:rsidRPr="00E940B4">
        <w:rPr>
          <w:rFonts w:ascii="Arial" w:hAnsi="Arial" w:cs="Arial"/>
          <w:sz w:val="20"/>
          <w:szCs w:val="20"/>
        </w:rPr>
        <w:t xml:space="preserve"> but have been included to remind you about important information related to employee benefits.</w:t>
      </w:r>
    </w:p>
    <w:p w:rsidR="00B11A83" w:rsidRPr="00E940B4" w:rsidRDefault="00B11A83" w:rsidP="005A3512">
      <w:pPr>
        <w:spacing w:after="0" w:line="240" w:lineRule="auto"/>
        <w:rPr>
          <w:rFonts w:ascii="Arial" w:hAnsi="Arial" w:cs="Arial"/>
          <w:sz w:val="20"/>
          <w:szCs w:val="20"/>
        </w:rPr>
      </w:pPr>
    </w:p>
    <w:p w:rsidR="00B11A83" w:rsidRPr="00E940B4" w:rsidRDefault="00B11A83" w:rsidP="00BA41CF">
      <w:pPr>
        <w:pStyle w:val="ListParagraph"/>
        <w:numPr>
          <w:ilvl w:val="0"/>
          <w:numId w:val="8"/>
        </w:numPr>
        <w:spacing w:after="0" w:line="240" w:lineRule="auto"/>
        <w:rPr>
          <w:rFonts w:ascii="Arial" w:hAnsi="Arial" w:cs="Arial"/>
          <w:b/>
          <w:bCs/>
          <w:sz w:val="20"/>
          <w:szCs w:val="20"/>
          <w:u w:val="single"/>
        </w:rPr>
      </w:pPr>
      <w:r w:rsidRPr="00E940B4">
        <w:rPr>
          <w:rFonts w:ascii="Arial" w:hAnsi="Arial" w:cs="Arial"/>
          <w:b/>
          <w:bCs/>
          <w:sz w:val="20"/>
          <w:szCs w:val="20"/>
          <w:u w:val="single"/>
        </w:rPr>
        <w:t>Small Churches</w:t>
      </w:r>
    </w:p>
    <w:p w:rsidR="00B11A83" w:rsidRPr="00E940B4" w:rsidRDefault="00B11A83" w:rsidP="005A3512">
      <w:pPr>
        <w:spacing w:after="0" w:line="240" w:lineRule="auto"/>
        <w:rPr>
          <w:rFonts w:ascii="Arial" w:hAnsi="Arial" w:cs="Arial"/>
          <w:sz w:val="20"/>
          <w:szCs w:val="20"/>
        </w:rPr>
      </w:pPr>
    </w:p>
    <w:p w:rsidR="00B11A83" w:rsidRPr="00E940B4" w:rsidRDefault="00B11A83" w:rsidP="001968CD">
      <w:pPr>
        <w:spacing w:after="0" w:line="240" w:lineRule="auto"/>
        <w:ind w:left="360"/>
        <w:jc w:val="both"/>
        <w:rPr>
          <w:rFonts w:ascii="Arial" w:hAnsi="Arial" w:cs="Arial"/>
          <w:sz w:val="20"/>
          <w:szCs w:val="20"/>
        </w:rPr>
      </w:pPr>
      <w:r w:rsidRPr="00E940B4">
        <w:rPr>
          <w:rFonts w:ascii="Arial" w:hAnsi="Arial" w:cs="Arial"/>
          <w:sz w:val="20"/>
          <w:szCs w:val="20"/>
        </w:rPr>
        <w:t>We recognize that there will be a number of high hurdles for some churches to cross, particularly our small</w:t>
      </w:r>
      <w:r>
        <w:rPr>
          <w:rFonts w:ascii="Arial" w:hAnsi="Arial" w:cs="Arial"/>
          <w:sz w:val="20"/>
          <w:szCs w:val="20"/>
        </w:rPr>
        <w:t>er</w:t>
      </w:r>
      <w:r w:rsidRPr="00E940B4">
        <w:rPr>
          <w:rFonts w:ascii="Arial" w:hAnsi="Arial" w:cs="Arial"/>
          <w:sz w:val="20"/>
          <w:szCs w:val="20"/>
        </w:rPr>
        <w:t xml:space="preserve"> PCA </w:t>
      </w:r>
      <w:r>
        <w:rPr>
          <w:rFonts w:ascii="Arial" w:hAnsi="Arial" w:cs="Arial"/>
          <w:sz w:val="20"/>
          <w:szCs w:val="20"/>
        </w:rPr>
        <w:t>c</w:t>
      </w:r>
      <w:r w:rsidRPr="00E940B4">
        <w:rPr>
          <w:rFonts w:ascii="Arial" w:hAnsi="Arial" w:cs="Arial"/>
          <w:sz w:val="20"/>
          <w:szCs w:val="20"/>
        </w:rPr>
        <w:t xml:space="preserve">hurches, </w:t>
      </w:r>
      <w:r>
        <w:rPr>
          <w:rFonts w:ascii="Arial" w:hAnsi="Arial" w:cs="Arial"/>
          <w:sz w:val="20"/>
          <w:szCs w:val="20"/>
        </w:rPr>
        <w:t>c</w:t>
      </w:r>
      <w:r w:rsidRPr="00E940B4">
        <w:rPr>
          <w:rFonts w:ascii="Arial" w:hAnsi="Arial" w:cs="Arial"/>
          <w:sz w:val="20"/>
          <w:szCs w:val="20"/>
        </w:rPr>
        <w:t xml:space="preserve">hurch </w:t>
      </w:r>
      <w:r>
        <w:rPr>
          <w:rFonts w:ascii="Arial" w:hAnsi="Arial" w:cs="Arial"/>
          <w:sz w:val="20"/>
          <w:szCs w:val="20"/>
        </w:rPr>
        <w:t>p</w:t>
      </w:r>
      <w:r w:rsidRPr="00E940B4">
        <w:rPr>
          <w:rFonts w:ascii="Arial" w:hAnsi="Arial" w:cs="Arial"/>
          <w:sz w:val="20"/>
          <w:szCs w:val="20"/>
        </w:rPr>
        <w:t xml:space="preserve">lants and </w:t>
      </w:r>
      <w:r>
        <w:rPr>
          <w:rFonts w:ascii="Arial" w:hAnsi="Arial" w:cs="Arial"/>
          <w:sz w:val="20"/>
          <w:szCs w:val="20"/>
        </w:rPr>
        <w:t>m</w:t>
      </w:r>
      <w:r w:rsidRPr="00E940B4">
        <w:rPr>
          <w:rFonts w:ascii="Arial" w:hAnsi="Arial" w:cs="Arial"/>
          <w:sz w:val="20"/>
          <w:szCs w:val="20"/>
        </w:rPr>
        <w:t xml:space="preserve">issions.  Many of these organizations </w:t>
      </w:r>
      <w:r>
        <w:rPr>
          <w:rFonts w:ascii="Arial" w:hAnsi="Arial" w:cs="Arial"/>
          <w:sz w:val="20"/>
          <w:szCs w:val="20"/>
        </w:rPr>
        <w:t xml:space="preserve">have limited resources and annually </w:t>
      </w:r>
      <w:r w:rsidRPr="00E940B4">
        <w:rPr>
          <w:rFonts w:ascii="Arial" w:hAnsi="Arial" w:cs="Arial"/>
          <w:sz w:val="20"/>
          <w:szCs w:val="20"/>
        </w:rPr>
        <w:t xml:space="preserve">struggle to keep afloat.   </w:t>
      </w:r>
      <w:r>
        <w:rPr>
          <w:rFonts w:ascii="Arial" w:hAnsi="Arial" w:cs="Arial"/>
          <w:sz w:val="20"/>
          <w:szCs w:val="20"/>
        </w:rPr>
        <w:t xml:space="preserve">These churches </w:t>
      </w:r>
      <w:r w:rsidRPr="00E940B4">
        <w:rPr>
          <w:rFonts w:ascii="Arial" w:hAnsi="Arial" w:cs="Arial"/>
          <w:sz w:val="20"/>
          <w:szCs w:val="20"/>
        </w:rPr>
        <w:t>play a vital role in Christ’s Kingdom and would welcome the opportunity to better compensate their staff</w:t>
      </w:r>
      <w:r>
        <w:rPr>
          <w:rFonts w:ascii="Arial" w:hAnsi="Arial" w:cs="Arial"/>
          <w:sz w:val="20"/>
          <w:szCs w:val="20"/>
        </w:rPr>
        <w:t>.  Regrettably, there are not enough resources to cover all the ministries of the church.</w:t>
      </w:r>
    </w:p>
    <w:p w:rsidR="00B11A83" w:rsidRPr="00E940B4" w:rsidRDefault="00B11A83" w:rsidP="001968CD">
      <w:pPr>
        <w:spacing w:after="0" w:line="240" w:lineRule="auto"/>
        <w:ind w:left="360"/>
        <w:jc w:val="both"/>
        <w:rPr>
          <w:rFonts w:ascii="Arial" w:hAnsi="Arial" w:cs="Arial"/>
          <w:sz w:val="20"/>
          <w:szCs w:val="20"/>
        </w:rPr>
      </w:pPr>
    </w:p>
    <w:p w:rsidR="00B11A83" w:rsidRPr="00E940B4" w:rsidRDefault="00B11A83" w:rsidP="001968CD">
      <w:pPr>
        <w:pStyle w:val="NormalWeb"/>
        <w:spacing w:before="0" w:beforeAutospacing="0" w:after="0" w:afterAutospacing="0"/>
        <w:ind w:left="360"/>
        <w:jc w:val="both"/>
        <w:rPr>
          <w:rFonts w:ascii="Helvetica" w:hAnsi="Helvetica" w:cs="Helvetica"/>
          <w:sz w:val="20"/>
          <w:szCs w:val="20"/>
        </w:rPr>
      </w:pPr>
      <w:r>
        <w:rPr>
          <w:rFonts w:ascii="Arial" w:hAnsi="Arial" w:cs="Arial"/>
          <w:sz w:val="20"/>
          <w:szCs w:val="20"/>
        </w:rPr>
        <w:t xml:space="preserve">Most of our ministers recognize these limitations and have answered Christ’s calling to serve in these churches.  However, provisions must be made to allow them to adequately provide for themselves and their families. </w:t>
      </w:r>
      <w:r w:rsidRPr="00E940B4">
        <w:rPr>
          <w:rFonts w:ascii="Arial" w:hAnsi="Arial" w:cs="Arial"/>
          <w:sz w:val="20"/>
          <w:szCs w:val="20"/>
        </w:rPr>
        <w:t xml:space="preserve"> One solution</w:t>
      </w:r>
      <w:r>
        <w:rPr>
          <w:rFonts w:ascii="Arial" w:hAnsi="Arial" w:cs="Arial"/>
          <w:sz w:val="20"/>
          <w:szCs w:val="20"/>
        </w:rPr>
        <w:t xml:space="preserve"> </w:t>
      </w:r>
      <w:r w:rsidRPr="00E940B4">
        <w:rPr>
          <w:rFonts w:ascii="Arial" w:hAnsi="Arial" w:cs="Arial"/>
          <w:sz w:val="20"/>
          <w:szCs w:val="20"/>
        </w:rPr>
        <w:t xml:space="preserve">is </w:t>
      </w:r>
      <w:r>
        <w:rPr>
          <w:rFonts w:ascii="Arial" w:hAnsi="Arial" w:cs="Arial"/>
          <w:sz w:val="20"/>
          <w:szCs w:val="20"/>
        </w:rPr>
        <w:t>to change the</w:t>
      </w:r>
      <w:r w:rsidRPr="00E940B4">
        <w:rPr>
          <w:rFonts w:ascii="Arial" w:hAnsi="Arial" w:cs="Arial"/>
          <w:sz w:val="20"/>
          <w:szCs w:val="20"/>
        </w:rPr>
        <w:t xml:space="preserve"> expectations that congregations have of </w:t>
      </w:r>
      <w:r>
        <w:rPr>
          <w:rFonts w:ascii="Arial" w:hAnsi="Arial" w:cs="Arial"/>
          <w:sz w:val="20"/>
          <w:szCs w:val="20"/>
        </w:rPr>
        <w:t>ministers</w:t>
      </w:r>
      <w:r w:rsidRPr="00E940B4">
        <w:rPr>
          <w:rFonts w:ascii="Arial" w:hAnsi="Arial" w:cs="Arial"/>
          <w:sz w:val="20"/>
          <w:szCs w:val="20"/>
        </w:rPr>
        <w:t xml:space="preserve">.  If a church is unable to adequately compensate their minister, acknowledging this challenge is </w:t>
      </w:r>
      <w:r>
        <w:rPr>
          <w:rFonts w:ascii="Arial" w:hAnsi="Arial" w:cs="Arial"/>
          <w:sz w:val="20"/>
          <w:szCs w:val="20"/>
        </w:rPr>
        <w:t>the first</w:t>
      </w:r>
      <w:r w:rsidRPr="00E940B4">
        <w:rPr>
          <w:rFonts w:ascii="Arial" w:hAnsi="Arial" w:cs="Arial"/>
          <w:sz w:val="20"/>
          <w:szCs w:val="20"/>
        </w:rPr>
        <w:t xml:space="preserve"> important</w:t>
      </w:r>
      <w:r>
        <w:rPr>
          <w:rFonts w:ascii="Arial" w:hAnsi="Arial" w:cs="Arial"/>
          <w:sz w:val="20"/>
          <w:szCs w:val="20"/>
        </w:rPr>
        <w:t xml:space="preserve"> </w:t>
      </w:r>
      <w:r w:rsidRPr="00E940B4">
        <w:rPr>
          <w:rFonts w:ascii="Arial" w:hAnsi="Arial" w:cs="Arial"/>
          <w:sz w:val="20"/>
          <w:szCs w:val="20"/>
        </w:rPr>
        <w:t xml:space="preserve">step.  </w:t>
      </w:r>
      <w:r w:rsidRPr="00E940B4">
        <w:rPr>
          <w:rFonts w:ascii="Helvetica" w:hAnsi="Helvetica" w:cs="Helvetica"/>
          <w:sz w:val="20"/>
          <w:szCs w:val="20"/>
        </w:rPr>
        <w:t xml:space="preserve">If a church calls a full-time pastor, it is obligated to adequately compensate the </w:t>
      </w:r>
      <w:r>
        <w:rPr>
          <w:rFonts w:ascii="Helvetica" w:hAnsi="Helvetica" w:cs="Helvetica"/>
          <w:sz w:val="20"/>
          <w:szCs w:val="20"/>
        </w:rPr>
        <w:t>pastor for full-time employment.</w:t>
      </w:r>
    </w:p>
    <w:p w:rsidR="00B11A83" w:rsidRPr="00E940B4" w:rsidRDefault="00B11A83" w:rsidP="001968CD">
      <w:pPr>
        <w:spacing w:after="0" w:line="240" w:lineRule="auto"/>
        <w:ind w:left="360"/>
        <w:jc w:val="both"/>
        <w:rPr>
          <w:rFonts w:ascii="Arial" w:hAnsi="Arial" w:cs="Arial"/>
          <w:sz w:val="20"/>
          <w:szCs w:val="20"/>
        </w:rPr>
      </w:pPr>
    </w:p>
    <w:p w:rsidR="00B11A83" w:rsidRPr="00E940B4" w:rsidRDefault="00B11A83" w:rsidP="001968CD">
      <w:pPr>
        <w:spacing w:after="0" w:line="240" w:lineRule="auto"/>
        <w:ind w:left="360"/>
        <w:jc w:val="both"/>
        <w:rPr>
          <w:rFonts w:ascii="Arial" w:hAnsi="Arial" w:cs="Arial"/>
          <w:sz w:val="20"/>
          <w:szCs w:val="20"/>
        </w:rPr>
      </w:pPr>
      <w:r w:rsidRPr="00E940B4">
        <w:rPr>
          <w:rFonts w:ascii="Arial" w:hAnsi="Arial" w:cs="Arial"/>
          <w:sz w:val="20"/>
          <w:szCs w:val="20"/>
        </w:rPr>
        <w:t xml:space="preserve">An equally important second step is developing a plan that will permit a pastor to adequately provide for himself and his family.  Three alternatives are listed below. </w:t>
      </w:r>
    </w:p>
    <w:p w:rsidR="00B11A83" w:rsidRPr="00E940B4" w:rsidRDefault="00B11A83" w:rsidP="001968CD">
      <w:pPr>
        <w:spacing w:after="0" w:line="240" w:lineRule="auto"/>
        <w:ind w:left="360"/>
        <w:jc w:val="both"/>
        <w:rPr>
          <w:rFonts w:ascii="Arial" w:hAnsi="Arial" w:cs="Arial"/>
          <w:sz w:val="20"/>
          <w:szCs w:val="20"/>
        </w:rPr>
      </w:pPr>
    </w:p>
    <w:p w:rsidR="00B11A83" w:rsidRPr="00E940B4" w:rsidRDefault="00B11A83" w:rsidP="001968CD">
      <w:pPr>
        <w:pStyle w:val="ListParagraph"/>
        <w:numPr>
          <w:ilvl w:val="0"/>
          <w:numId w:val="1"/>
        </w:numPr>
        <w:spacing w:after="0" w:line="240" w:lineRule="auto"/>
        <w:ind w:left="1080"/>
        <w:jc w:val="both"/>
        <w:rPr>
          <w:rFonts w:ascii="Arial" w:hAnsi="Arial" w:cs="Arial"/>
          <w:sz w:val="20"/>
          <w:szCs w:val="20"/>
        </w:rPr>
      </w:pPr>
      <w:r w:rsidRPr="00E940B4">
        <w:rPr>
          <w:rFonts w:ascii="Arial" w:hAnsi="Arial" w:cs="Arial"/>
          <w:sz w:val="20"/>
          <w:szCs w:val="20"/>
        </w:rPr>
        <w:t xml:space="preserve">Reduce the </w:t>
      </w:r>
      <w:r>
        <w:rPr>
          <w:rFonts w:ascii="Arial" w:hAnsi="Arial" w:cs="Arial"/>
          <w:sz w:val="20"/>
          <w:szCs w:val="20"/>
        </w:rPr>
        <w:t xml:space="preserve">minister’s </w:t>
      </w:r>
      <w:r w:rsidRPr="00E940B4">
        <w:rPr>
          <w:rFonts w:ascii="Arial" w:hAnsi="Arial" w:cs="Arial"/>
          <w:sz w:val="20"/>
          <w:szCs w:val="20"/>
        </w:rPr>
        <w:t>workload to the essential</w:t>
      </w:r>
      <w:r>
        <w:rPr>
          <w:rFonts w:ascii="Arial" w:hAnsi="Arial" w:cs="Arial"/>
          <w:sz w:val="20"/>
          <w:szCs w:val="20"/>
        </w:rPr>
        <w:t>s</w:t>
      </w:r>
      <w:r w:rsidRPr="00E940B4">
        <w:rPr>
          <w:rFonts w:ascii="Arial" w:hAnsi="Arial" w:cs="Arial"/>
          <w:sz w:val="20"/>
          <w:szCs w:val="20"/>
        </w:rPr>
        <w:t xml:space="preserve"> of ministry (i.e. </w:t>
      </w:r>
      <w:r>
        <w:rPr>
          <w:rFonts w:ascii="Arial" w:hAnsi="Arial" w:cs="Arial"/>
          <w:sz w:val="20"/>
          <w:szCs w:val="20"/>
        </w:rPr>
        <w:t xml:space="preserve">work that </w:t>
      </w:r>
      <w:r w:rsidRPr="00E940B4">
        <w:rPr>
          <w:rFonts w:ascii="Arial" w:hAnsi="Arial" w:cs="Arial"/>
          <w:sz w:val="20"/>
          <w:szCs w:val="20"/>
        </w:rPr>
        <w:t xml:space="preserve">cannot be </w:t>
      </w:r>
      <w:r>
        <w:rPr>
          <w:rFonts w:ascii="Arial" w:hAnsi="Arial" w:cs="Arial"/>
          <w:sz w:val="20"/>
          <w:szCs w:val="20"/>
        </w:rPr>
        <w:t>carried out</w:t>
      </w:r>
      <w:r w:rsidRPr="00E940B4">
        <w:rPr>
          <w:rFonts w:ascii="Arial" w:hAnsi="Arial" w:cs="Arial"/>
          <w:sz w:val="20"/>
          <w:szCs w:val="20"/>
        </w:rPr>
        <w:t xml:space="preserve"> by church members) and call a bi-vocational, partially retired or part-time minister</w:t>
      </w:r>
      <w:r>
        <w:rPr>
          <w:rFonts w:ascii="Arial" w:hAnsi="Arial" w:cs="Arial"/>
          <w:sz w:val="20"/>
          <w:szCs w:val="20"/>
        </w:rPr>
        <w:t>.</w:t>
      </w:r>
    </w:p>
    <w:p w:rsidR="00B11A83" w:rsidRPr="00E940B4" w:rsidRDefault="00B11A83" w:rsidP="001968CD">
      <w:pPr>
        <w:pStyle w:val="ListParagraph"/>
        <w:numPr>
          <w:ilvl w:val="0"/>
          <w:numId w:val="1"/>
        </w:numPr>
        <w:spacing w:after="0" w:line="240" w:lineRule="auto"/>
        <w:ind w:left="1080"/>
        <w:jc w:val="both"/>
        <w:rPr>
          <w:rFonts w:ascii="Arial" w:hAnsi="Arial" w:cs="Arial"/>
          <w:sz w:val="20"/>
          <w:szCs w:val="20"/>
        </w:rPr>
      </w:pPr>
      <w:r w:rsidRPr="00E940B4">
        <w:rPr>
          <w:rFonts w:ascii="Arial" w:hAnsi="Arial" w:cs="Arial"/>
          <w:sz w:val="20"/>
          <w:szCs w:val="20"/>
        </w:rPr>
        <w:t>Partner with other small churches in your area to call a minister</w:t>
      </w:r>
      <w:r>
        <w:rPr>
          <w:rFonts w:ascii="Arial" w:hAnsi="Arial" w:cs="Arial"/>
          <w:sz w:val="20"/>
          <w:szCs w:val="20"/>
        </w:rPr>
        <w:t xml:space="preserve"> that will serve in multiple congregations.</w:t>
      </w:r>
    </w:p>
    <w:p w:rsidR="00B11A83" w:rsidRDefault="00B11A83" w:rsidP="00745B50">
      <w:pPr>
        <w:pStyle w:val="ListParagraph"/>
        <w:numPr>
          <w:ilvl w:val="0"/>
          <w:numId w:val="1"/>
        </w:numPr>
        <w:spacing w:after="0" w:line="240" w:lineRule="auto"/>
        <w:ind w:left="1080"/>
        <w:jc w:val="both"/>
        <w:rPr>
          <w:rFonts w:ascii="Arial" w:hAnsi="Arial" w:cs="Arial"/>
          <w:sz w:val="20"/>
          <w:szCs w:val="20"/>
        </w:rPr>
      </w:pPr>
      <w:r w:rsidRPr="00E940B4">
        <w:rPr>
          <w:rFonts w:ascii="Arial" w:hAnsi="Arial" w:cs="Arial"/>
          <w:sz w:val="20"/>
          <w:szCs w:val="20"/>
        </w:rPr>
        <w:t>Develop a plan to adequately compensate your minister within a reasonable amount of time (</w:t>
      </w:r>
      <w:r>
        <w:rPr>
          <w:rFonts w:ascii="Arial" w:hAnsi="Arial" w:cs="Arial"/>
          <w:sz w:val="20"/>
          <w:szCs w:val="20"/>
        </w:rPr>
        <w:t>e.g.</w:t>
      </w:r>
      <w:r w:rsidRPr="00E940B4">
        <w:rPr>
          <w:rFonts w:ascii="Arial" w:hAnsi="Arial" w:cs="Arial"/>
          <w:sz w:val="20"/>
          <w:szCs w:val="20"/>
        </w:rPr>
        <w:t xml:space="preserve"> 1 – 5 year</w:t>
      </w:r>
      <w:r>
        <w:rPr>
          <w:rFonts w:ascii="Arial" w:hAnsi="Arial" w:cs="Arial"/>
          <w:sz w:val="20"/>
          <w:szCs w:val="20"/>
        </w:rPr>
        <w:t xml:space="preserve"> plan</w:t>
      </w:r>
      <w:r w:rsidRPr="00E940B4">
        <w:rPr>
          <w:rFonts w:ascii="Arial" w:hAnsi="Arial" w:cs="Arial"/>
          <w:sz w:val="20"/>
          <w:szCs w:val="20"/>
        </w:rPr>
        <w:t>)</w:t>
      </w:r>
      <w:r>
        <w:rPr>
          <w:rFonts w:ascii="Arial" w:hAnsi="Arial" w:cs="Arial"/>
          <w:sz w:val="20"/>
          <w:szCs w:val="20"/>
        </w:rPr>
        <w:t>.</w:t>
      </w:r>
    </w:p>
    <w:p w:rsidR="00B11A83" w:rsidRPr="00745B50" w:rsidRDefault="00B11A83" w:rsidP="00745B50">
      <w:pPr>
        <w:pStyle w:val="ListParagraph"/>
        <w:spacing w:after="0" w:line="240" w:lineRule="auto"/>
        <w:ind w:left="1080"/>
        <w:jc w:val="both"/>
        <w:rPr>
          <w:rFonts w:ascii="Arial" w:hAnsi="Arial" w:cs="Arial"/>
          <w:sz w:val="20"/>
          <w:szCs w:val="20"/>
        </w:rPr>
      </w:pPr>
    </w:p>
    <w:p w:rsidR="00B11A83" w:rsidRDefault="00B11A83" w:rsidP="00BA41CF">
      <w:pPr>
        <w:pStyle w:val="ListParagraph"/>
        <w:numPr>
          <w:ilvl w:val="0"/>
          <w:numId w:val="8"/>
        </w:numPr>
        <w:tabs>
          <w:tab w:val="left" w:pos="0"/>
        </w:tabs>
        <w:spacing w:after="0" w:line="240" w:lineRule="auto"/>
        <w:jc w:val="both"/>
        <w:rPr>
          <w:rFonts w:ascii="Arial" w:hAnsi="Arial" w:cs="Arial"/>
          <w:b/>
          <w:bCs/>
          <w:sz w:val="20"/>
          <w:szCs w:val="20"/>
          <w:u w:val="single"/>
        </w:rPr>
      </w:pPr>
      <w:r>
        <w:rPr>
          <w:rFonts w:ascii="Arial" w:hAnsi="Arial" w:cs="Arial"/>
          <w:b/>
          <w:bCs/>
          <w:sz w:val="20"/>
          <w:szCs w:val="20"/>
          <w:u w:val="single"/>
        </w:rPr>
        <w:t>Should Ministers Opt Out of Social Security?</w:t>
      </w:r>
    </w:p>
    <w:p w:rsidR="00B11A83" w:rsidRDefault="00B11A83" w:rsidP="00D0735D">
      <w:pPr>
        <w:pStyle w:val="ListParagraph"/>
        <w:tabs>
          <w:tab w:val="left" w:pos="0"/>
        </w:tabs>
        <w:spacing w:after="0" w:line="240" w:lineRule="auto"/>
        <w:jc w:val="both"/>
        <w:rPr>
          <w:rFonts w:ascii="Arial" w:hAnsi="Arial" w:cs="Arial"/>
          <w:b/>
          <w:bCs/>
          <w:sz w:val="20"/>
          <w:szCs w:val="20"/>
          <w:u w:val="single"/>
        </w:rPr>
      </w:pPr>
    </w:p>
    <w:p w:rsidR="00B11A83" w:rsidRPr="00A05E46" w:rsidRDefault="00B11A83" w:rsidP="00D0735D">
      <w:pPr>
        <w:spacing w:after="0" w:line="240" w:lineRule="auto"/>
        <w:ind w:left="360"/>
        <w:jc w:val="both"/>
        <w:rPr>
          <w:rFonts w:ascii="Arial" w:hAnsi="Arial" w:cs="Arial"/>
          <w:sz w:val="20"/>
          <w:szCs w:val="20"/>
        </w:rPr>
      </w:pPr>
      <w:r w:rsidRPr="00A05E46">
        <w:rPr>
          <w:rFonts w:ascii="Arial" w:hAnsi="Arial" w:cs="Arial"/>
          <w:sz w:val="20"/>
          <w:szCs w:val="20"/>
        </w:rPr>
        <w:t xml:space="preserve">Every newly ordained minister in the PCA faces a difficult decision about his compensation structure – one that has significant personal ramifications.  The decision to opt out of Social Security or not begins with a conviction of one’s personal religion-based opposition to the acceptance of Social Security benefits.  For the minister who opts out of Social Security, the need to adopt very conservative budgeting practices becomes paramount. </w:t>
      </w:r>
    </w:p>
    <w:p w:rsidR="00B11A83" w:rsidRPr="00A05E46" w:rsidRDefault="00B11A83" w:rsidP="00D0735D">
      <w:pPr>
        <w:spacing w:after="0" w:line="240" w:lineRule="auto"/>
        <w:ind w:left="360"/>
        <w:jc w:val="both"/>
        <w:rPr>
          <w:rFonts w:ascii="Arial" w:hAnsi="Arial" w:cs="Arial"/>
          <w:sz w:val="20"/>
          <w:szCs w:val="20"/>
        </w:rPr>
      </w:pPr>
      <w:r w:rsidRPr="00A05E46">
        <w:rPr>
          <w:rFonts w:ascii="Arial" w:hAnsi="Arial" w:cs="Arial"/>
          <w:sz w:val="20"/>
          <w:szCs w:val="20"/>
        </w:rPr>
        <w:t xml:space="preserve"> </w:t>
      </w:r>
    </w:p>
    <w:p w:rsidR="00B11A83" w:rsidRPr="00A05E46" w:rsidRDefault="00B11A83" w:rsidP="00D0735D">
      <w:pPr>
        <w:spacing w:after="0" w:line="240" w:lineRule="auto"/>
        <w:ind w:left="360"/>
        <w:jc w:val="both"/>
        <w:rPr>
          <w:rFonts w:ascii="Arial" w:hAnsi="Arial" w:cs="Arial"/>
          <w:sz w:val="20"/>
          <w:szCs w:val="20"/>
        </w:rPr>
      </w:pPr>
      <w:r w:rsidRPr="00A05E46">
        <w:rPr>
          <w:rFonts w:ascii="Arial" w:hAnsi="Arial" w:cs="Arial"/>
          <w:sz w:val="20"/>
          <w:szCs w:val="20"/>
        </w:rPr>
        <w:t>Pastors who choose not to opt out of Social Security will ultimately qualify for the following important benefits:</w:t>
      </w:r>
    </w:p>
    <w:p w:rsidR="00B11A83" w:rsidRPr="00A05E46" w:rsidRDefault="00B11A83" w:rsidP="00BA41CF">
      <w:pPr>
        <w:pStyle w:val="ListParagraph"/>
        <w:numPr>
          <w:ilvl w:val="0"/>
          <w:numId w:val="38"/>
        </w:numPr>
        <w:spacing w:after="0" w:line="240" w:lineRule="auto"/>
        <w:jc w:val="both"/>
        <w:rPr>
          <w:rFonts w:ascii="Arial" w:hAnsi="Arial" w:cs="Arial"/>
          <w:sz w:val="20"/>
          <w:szCs w:val="20"/>
        </w:rPr>
      </w:pPr>
      <w:r w:rsidRPr="00A05E46">
        <w:rPr>
          <w:rFonts w:ascii="Arial" w:hAnsi="Arial" w:cs="Arial"/>
          <w:sz w:val="20"/>
          <w:szCs w:val="20"/>
        </w:rPr>
        <w:t>Retirement benefits payable to a fully insured person</w:t>
      </w:r>
    </w:p>
    <w:p w:rsidR="00B11A83" w:rsidRPr="00A05E46" w:rsidRDefault="00B11A83" w:rsidP="00BA41CF">
      <w:pPr>
        <w:pStyle w:val="ListParagraph"/>
        <w:numPr>
          <w:ilvl w:val="0"/>
          <w:numId w:val="38"/>
        </w:numPr>
        <w:spacing w:after="0" w:line="240" w:lineRule="auto"/>
        <w:jc w:val="both"/>
        <w:rPr>
          <w:rFonts w:ascii="Arial" w:hAnsi="Arial" w:cs="Arial"/>
          <w:sz w:val="20"/>
          <w:szCs w:val="20"/>
        </w:rPr>
      </w:pPr>
      <w:r w:rsidRPr="00A05E46">
        <w:rPr>
          <w:rFonts w:ascii="Arial" w:hAnsi="Arial" w:cs="Arial"/>
          <w:sz w:val="20"/>
          <w:szCs w:val="20"/>
        </w:rPr>
        <w:t>Survivor benefits payable to the surviving spouse or dependent children of a deceased worker</w:t>
      </w:r>
    </w:p>
    <w:p w:rsidR="00B11A83" w:rsidRPr="00A05E46" w:rsidRDefault="00B11A83" w:rsidP="00BA41CF">
      <w:pPr>
        <w:pStyle w:val="ListParagraph"/>
        <w:numPr>
          <w:ilvl w:val="0"/>
          <w:numId w:val="38"/>
        </w:numPr>
        <w:spacing w:after="0" w:line="240" w:lineRule="auto"/>
        <w:jc w:val="both"/>
        <w:rPr>
          <w:rFonts w:ascii="Arial" w:hAnsi="Arial" w:cs="Arial"/>
          <w:sz w:val="20"/>
          <w:szCs w:val="20"/>
        </w:rPr>
      </w:pPr>
      <w:r w:rsidRPr="00A05E46">
        <w:rPr>
          <w:rFonts w:ascii="Arial" w:hAnsi="Arial" w:cs="Arial"/>
          <w:sz w:val="20"/>
          <w:szCs w:val="20"/>
        </w:rPr>
        <w:t>Disability benefits payable to a permanently disabled worker</w:t>
      </w:r>
      <w:r>
        <w:rPr>
          <w:rFonts w:ascii="Arial" w:hAnsi="Arial" w:cs="Arial"/>
          <w:sz w:val="20"/>
          <w:szCs w:val="20"/>
        </w:rPr>
        <w:t xml:space="preserve"> and his dependent children under 19 years of age</w:t>
      </w:r>
      <w:r w:rsidRPr="00A05E46">
        <w:rPr>
          <w:rFonts w:ascii="Arial" w:hAnsi="Arial" w:cs="Arial"/>
          <w:sz w:val="20"/>
          <w:szCs w:val="20"/>
        </w:rPr>
        <w:t xml:space="preserve"> </w:t>
      </w:r>
    </w:p>
    <w:p w:rsidR="00B11A83" w:rsidRDefault="00B11A83" w:rsidP="00BA41CF">
      <w:pPr>
        <w:pStyle w:val="ListParagraph"/>
        <w:numPr>
          <w:ilvl w:val="0"/>
          <w:numId w:val="38"/>
        </w:numPr>
        <w:spacing w:after="0" w:line="240" w:lineRule="auto"/>
        <w:jc w:val="both"/>
        <w:rPr>
          <w:rFonts w:ascii="Arial" w:hAnsi="Arial" w:cs="Arial"/>
          <w:sz w:val="20"/>
          <w:szCs w:val="20"/>
        </w:rPr>
      </w:pPr>
      <w:r w:rsidRPr="00A05E46">
        <w:rPr>
          <w:rFonts w:ascii="Arial" w:hAnsi="Arial" w:cs="Arial"/>
          <w:sz w:val="20"/>
          <w:szCs w:val="20"/>
        </w:rPr>
        <w:t>Medical and hospital benefits payable at age 65 (the Medicare program)</w:t>
      </w:r>
    </w:p>
    <w:p w:rsidR="00B11A83" w:rsidRDefault="00B11A83" w:rsidP="008F1154">
      <w:pPr>
        <w:pStyle w:val="ListParagraph"/>
        <w:spacing w:after="0" w:line="240" w:lineRule="auto"/>
        <w:jc w:val="both"/>
        <w:rPr>
          <w:rFonts w:ascii="Arial" w:hAnsi="Arial" w:cs="Arial"/>
          <w:sz w:val="20"/>
          <w:szCs w:val="20"/>
        </w:rPr>
      </w:pPr>
    </w:p>
    <w:p w:rsidR="00B11A83" w:rsidRDefault="00B11A83" w:rsidP="008F1154">
      <w:pPr>
        <w:pStyle w:val="ListParagraph"/>
        <w:spacing w:after="0" w:line="240" w:lineRule="auto"/>
        <w:jc w:val="both"/>
        <w:rPr>
          <w:rFonts w:ascii="Arial" w:hAnsi="Arial" w:cs="Arial"/>
          <w:sz w:val="20"/>
          <w:szCs w:val="20"/>
        </w:rPr>
      </w:pPr>
    </w:p>
    <w:p w:rsidR="00B11A83" w:rsidRDefault="00B11A83" w:rsidP="008F1154">
      <w:pPr>
        <w:pStyle w:val="ListParagraph"/>
        <w:spacing w:after="0" w:line="240" w:lineRule="auto"/>
        <w:jc w:val="both"/>
        <w:rPr>
          <w:rFonts w:ascii="Arial" w:hAnsi="Arial" w:cs="Arial"/>
          <w:sz w:val="20"/>
          <w:szCs w:val="20"/>
        </w:rPr>
      </w:pPr>
    </w:p>
    <w:p w:rsidR="00B11A83" w:rsidRPr="00A05E46" w:rsidRDefault="00B11A83" w:rsidP="008F1154">
      <w:pPr>
        <w:pStyle w:val="ListParagraph"/>
        <w:spacing w:after="0" w:line="240" w:lineRule="auto"/>
        <w:jc w:val="both"/>
        <w:rPr>
          <w:rFonts w:ascii="Arial" w:hAnsi="Arial" w:cs="Arial"/>
          <w:sz w:val="20"/>
          <w:szCs w:val="20"/>
        </w:rPr>
      </w:pPr>
    </w:p>
    <w:p w:rsidR="00B11A83" w:rsidRPr="00A05E46" w:rsidRDefault="00B11A83" w:rsidP="008F1154">
      <w:pPr>
        <w:spacing w:after="0" w:line="240" w:lineRule="auto"/>
        <w:ind w:left="360"/>
        <w:jc w:val="both"/>
        <w:rPr>
          <w:rFonts w:ascii="Arial" w:hAnsi="Arial" w:cs="Arial"/>
          <w:sz w:val="20"/>
          <w:szCs w:val="20"/>
        </w:rPr>
      </w:pPr>
      <w:r w:rsidRPr="00A05E46">
        <w:rPr>
          <w:rFonts w:ascii="Arial" w:hAnsi="Arial" w:cs="Arial"/>
          <w:sz w:val="20"/>
          <w:szCs w:val="20"/>
        </w:rPr>
        <w:t xml:space="preserve">This section of the PCA Compensation Guidelines will attempt to address this very complex topic and provide guidelines based on the experiences of pastors within the PCA.  </w:t>
      </w:r>
    </w:p>
    <w:p w:rsidR="00B11A83" w:rsidRPr="004F6931" w:rsidRDefault="00B11A83" w:rsidP="00D0735D">
      <w:pPr>
        <w:spacing w:after="0" w:line="240" w:lineRule="auto"/>
        <w:ind w:left="360"/>
        <w:jc w:val="both"/>
        <w:rPr>
          <w:rFonts w:ascii="Arial" w:hAnsi="Arial" w:cs="Arial"/>
          <w:sz w:val="12"/>
          <w:szCs w:val="12"/>
        </w:rPr>
      </w:pPr>
    </w:p>
    <w:p w:rsidR="00B11A83" w:rsidRPr="00A05E46" w:rsidRDefault="00B11A83" w:rsidP="00D0735D">
      <w:pPr>
        <w:spacing w:after="0" w:line="240" w:lineRule="auto"/>
        <w:ind w:left="360"/>
        <w:jc w:val="both"/>
        <w:rPr>
          <w:rFonts w:ascii="Arial" w:hAnsi="Arial" w:cs="Arial"/>
          <w:sz w:val="20"/>
          <w:szCs w:val="20"/>
        </w:rPr>
      </w:pPr>
      <w:r w:rsidRPr="00A05E46">
        <w:rPr>
          <w:rFonts w:ascii="Arial" w:hAnsi="Arial" w:cs="Arial"/>
          <w:sz w:val="20"/>
          <w:szCs w:val="20"/>
        </w:rPr>
        <w:t xml:space="preserve">First, let’s review some basic information about this important topic.  The payment of Social Security and Medicare taxes is typically split evenly between the employer and non-ministerial employee.   The tax rate of 15.3% (as of 2011) of each employee’s wages is paid with each party contributing 7.65%.  Ministers are self-employed for Social Security purposes with respect to their ministerial earnings.  So, instead of paying just the employee’s portion of the Social Security tax, ministers pay a self-employment tax equal to the entire 15.3%.  Sadly, this self-employment tax feature is not widely understood by most church members or their leaders.  </w:t>
      </w:r>
    </w:p>
    <w:p w:rsidR="00B11A83" w:rsidRPr="004F6931" w:rsidRDefault="00B11A83" w:rsidP="00D0735D">
      <w:pPr>
        <w:spacing w:after="0" w:line="240" w:lineRule="auto"/>
        <w:ind w:left="360"/>
        <w:jc w:val="both"/>
        <w:rPr>
          <w:rFonts w:ascii="Arial" w:hAnsi="Arial" w:cs="Arial"/>
          <w:sz w:val="12"/>
          <w:szCs w:val="12"/>
        </w:rPr>
      </w:pPr>
    </w:p>
    <w:p w:rsidR="00B11A83" w:rsidRDefault="00B11A83" w:rsidP="00D0735D">
      <w:pPr>
        <w:spacing w:after="0" w:line="240" w:lineRule="auto"/>
        <w:ind w:left="360"/>
        <w:jc w:val="both"/>
        <w:rPr>
          <w:rFonts w:ascii="Arial" w:hAnsi="Arial" w:cs="Arial"/>
          <w:sz w:val="20"/>
          <w:szCs w:val="20"/>
        </w:rPr>
      </w:pPr>
      <w:r w:rsidRPr="00A05E46">
        <w:rPr>
          <w:rFonts w:ascii="Arial" w:hAnsi="Arial" w:cs="Arial"/>
          <w:sz w:val="20"/>
          <w:szCs w:val="20"/>
        </w:rPr>
        <w:t>Ministers may exempt themselves from self-employment taxes (opt out of Social Security) with respect to their ministerial earnings if several conditions are met.  The requirements are:</w:t>
      </w:r>
    </w:p>
    <w:p w:rsidR="00B11A83" w:rsidRPr="004F6931" w:rsidRDefault="00B11A83" w:rsidP="00D0735D">
      <w:pPr>
        <w:spacing w:after="0" w:line="240" w:lineRule="auto"/>
        <w:ind w:left="360"/>
        <w:jc w:val="both"/>
        <w:rPr>
          <w:rFonts w:ascii="Arial" w:hAnsi="Arial" w:cs="Arial"/>
          <w:sz w:val="12"/>
          <w:szCs w:val="12"/>
        </w:rPr>
      </w:pPr>
    </w:p>
    <w:p w:rsidR="00B11A83" w:rsidRPr="00A05E46" w:rsidRDefault="00B11A83" w:rsidP="00BA41CF">
      <w:pPr>
        <w:pStyle w:val="ListParagraph"/>
        <w:numPr>
          <w:ilvl w:val="0"/>
          <w:numId w:val="36"/>
        </w:numPr>
        <w:spacing w:after="0" w:line="240" w:lineRule="auto"/>
        <w:jc w:val="both"/>
        <w:rPr>
          <w:rFonts w:ascii="Arial" w:hAnsi="Arial" w:cs="Arial"/>
          <w:sz w:val="20"/>
          <w:szCs w:val="20"/>
        </w:rPr>
      </w:pPr>
      <w:r w:rsidRPr="00A05E46">
        <w:rPr>
          <w:rFonts w:ascii="Arial" w:hAnsi="Arial" w:cs="Arial"/>
          <w:sz w:val="20"/>
          <w:szCs w:val="20"/>
        </w:rPr>
        <w:t>The minister must be an ordained, commissioned, or licensed minister of a church.</w:t>
      </w:r>
    </w:p>
    <w:p w:rsidR="00B11A83" w:rsidRPr="00A05E46" w:rsidRDefault="00B11A83" w:rsidP="00BA41CF">
      <w:pPr>
        <w:pStyle w:val="ListParagraph"/>
        <w:numPr>
          <w:ilvl w:val="0"/>
          <w:numId w:val="36"/>
        </w:numPr>
        <w:spacing w:after="0" w:line="240" w:lineRule="auto"/>
        <w:jc w:val="both"/>
        <w:rPr>
          <w:rFonts w:ascii="Arial" w:hAnsi="Arial" w:cs="Arial"/>
          <w:sz w:val="20"/>
          <w:szCs w:val="20"/>
        </w:rPr>
      </w:pPr>
      <w:r w:rsidRPr="00A05E46">
        <w:rPr>
          <w:rFonts w:ascii="Arial" w:hAnsi="Arial" w:cs="Arial"/>
          <w:sz w:val="20"/>
          <w:szCs w:val="20"/>
        </w:rPr>
        <w:t>The church or denomination that ordained, commissioned, or licensed the minister is a tax-exempt religious organization.</w:t>
      </w:r>
    </w:p>
    <w:p w:rsidR="00B11A83" w:rsidRPr="00A05E46" w:rsidRDefault="00B11A83" w:rsidP="00BA41CF">
      <w:pPr>
        <w:pStyle w:val="ListParagraph"/>
        <w:numPr>
          <w:ilvl w:val="0"/>
          <w:numId w:val="36"/>
        </w:numPr>
        <w:spacing w:after="0" w:line="240" w:lineRule="auto"/>
        <w:jc w:val="both"/>
        <w:rPr>
          <w:rFonts w:ascii="Arial" w:hAnsi="Arial" w:cs="Arial"/>
          <w:sz w:val="20"/>
          <w:szCs w:val="20"/>
        </w:rPr>
      </w:pPr>
      <w:r w:rsidRPr="00A05E46">
        <w:rPr>
          <w:rFonts w:ascii="Arial" w:hAnsi="Arial" w:cs="Arial"/>
          <w:sz w:val="20"/>
          <w:szCs w:val="20"/>
        </w:rPr>
        <w:t>The minister must file an application in triplicate with the IRS. (IRS Form 4361)</w:t>
      </w:r>
      <w:r>
        <w:rPr>
          <w:rFonts w:ascii="Arial" w:hAnsi="Arial" w:cs="Arial"/>
          <w:sz w:val="20"/>
          <w:szCs w:val="20"/>
        </w:rPr>
        <w:t>.</w:t>
      </w:r>
      <w:r w:rsidRPr="00A05E46">
        <w:rPr>
          <w:rFonts w:ascii="Arial" w:hAnsi="Arial" w:cs="Arial"/>
          <w:sz w:val="20"/>
          <w:szCs w:val="20"/>
        </w:rPr>
        <w:t xml:space="preserve">  On the application, the minister must attest to the following:</w:t>
      </w:r>
    </w:p>
    <w:p w:rsidR="00B11A83" w:rsidRPr="00A05E46" w:rsidRDefault="00B11A83" w:rsidP="00BA41CF">
      <w:pPr>
        <w:pStyle w:val="ListParagraph"/>
        <w:numPr>
          <w:ilvl w:val="1"/>
          <w:numId w:val="36"/>
        </w:numPr>
        <w:spacing w:after="0" w:line="240" w:lineRule="auto"/>
        <w:ind w:left="1260" w:hanging="540"/>
        <w:jc w:val="both"/>
        <w:rPr>
          <w:rFonts w:ascii="Arial" w:hAnsi="Arial" w:cs="Arial"/>
          <w:sz w:val="20"/>
          <w:szCs w:val="20"/>
        </w:rPr>
      </w:pPr>
      <w:r w:rsidRPr="00A05E46">
        <w:rPr>
          <w:rFonts w:ascii="Arial" w:hAnsi="Arial" w:cs="Arial"/>
          <w:sz w:val="20"/>
          <w:szCs w:val="20"/>
        </w:rPr>
        <w:t>He must be “conscientiously opposed to, or because of his religious principles is opposed to the acceptance (with respect to services performed by him as such minister) of any public insurance that makes payments in the event of death, disability, old age, or retirement, or that makes payments toward the cost of, or provides services for, medical care.”</w:t>
      </w:r>
    </w:p>
    <w:p w:rsidR="00B11A83" w:rsidRPr="00A05E46" w:rsidRDefault="00B11A83" w:rsidP="00BA41CF">
      <w:pPr>
        <w:pStyle w:val="ListParagraph"/>
        <w:numPr>
          <w:ilvl w:val="1"/>
          <w:numId w:val="36"/>
        </w:numPr>
        <w:spacing w:after="0" w:line="240" w:lineRule="auto"/>
        <w:ind w:left="1260" w:hanging="540"/>
        <w:jc w:val="both"/>
        <w:rPr>
          <w:rFonts w:ascii="Arial" w:hAnsi="Arial" w:cs="Arial"/>
          <w:sz w:val="20"/>
          <w:szCs w:val="20"/>
        </w:rPr>
      </w:pPr>
      <w:r w:rsidRPr="00A05E46">
        <w:rPr>
          <w:rFonts w:ascii="Arial" w:hAnsi="Arial" w:cs="Arial"/>
          <w:sz w:val="20"/>
          <w:szCs w:val="20"/>
        </w:rPr>
        <w:t xml:space="preserve">He must be opposed on the basis of religious considerations to the </w:t>
      </w:r>
      <w:r w:rsidRPr="00A05E46">
        <w:rPr>
          <w:rFonts w:ascii="Arial" w:hAnsi="Arial" w:cs="Arial"/>
          <w:i/>
          <w:iCs/>
          <w:sz w:val="20"/>
          <w:szCs w:val="20"/>
        </w:rPr>
        <w:t>acceptance</w:t>
      </w:r>
      <w:r w:rsidRPr="00A05E46">
        <w:rPr>
          <w:rFonts w:ascii="Arial" w:hAnsi="Arial" w:cs="Arial"/>
          <w:sz w:val="20"/>
          <w:szCs w:val="20"/>
        </w:rPr>
        <w:t xml:space="preserve"> of Social Security benefits – not in opposition to the </w:t>
      </w:r>
      <w:r w:rsidRPr="00A05E46">
        <w:rPr>
          <w:rFonts w:ascii="Arial" w:hAnsi="Arial" w:cs="Arial"/>
          <w:i/>
          <w:iCs/>
          <w:sz w:val="20"/>
          <w:szCs w:val="20"/>
        </w:rPr>
        <w:t>payment</w:t>
      </w:r>
      <w:r w:rsidRPr="00A05E46">
        <w:rPr>
          <w:rFonts w:ascii="Arial" w:hAnsi="Arial" w:cs="Arial"/>
          <w:sz w:val="20"/>
          <w:szCs w:val="20"/>
        </w:rPr>
        <w:t xml:space="preserve"> of the tax.</w:t>
      </w:r>
    </w:p>
    <w:p w:rsidR="00B11A83" w:rsidRPr="00A05E46" w:rsidRDefault="00B11A83" w:rsidP="00BA41CF">
      <w:pPr>
        <w:pStyle w:val="ListParagraph"/>
        <w:numPr>
          <w:ilvl w:val="0"/>
          <w:numId w:val="36"/>
        </w:numPr>
        <w:spacing w:after="0" w:line="240" w:lineRule="auto"/>
        <w:jc w:val="both"/>
        <w:rPr>
          <w:rFonts w:ascii="Arial" w:hAnsi="Arial" w:cs="Arial"/>
          <w:sz w:val="20"/>
          <w:szCs w:val="20"/>
        </w:rPr>
      </w:pPr>
      <w:r w:rsidRPr="00A05E46">
        <w:rPr>
          <w:rFonts w:ascii="Arial" w:hAnsi="Arial" w:cs="Arial"/>
          <w:sz w:val="20"/>
          <w:szCs w:val="20"/>
        </w:rPr>
        <w:t>The exemption application (IRS Form 4361) must be filed on time.  The deadline is the due date of the federal tax return for the second year in which a minister has net earnings from self-employment of $400 or more, any part of which is derived from the performance of services in the exercise of ministry.</w:t>
      </w:r>
    </w:p>
    <w:p w:rsidR="00B11A83" w:rsidRPr="00A05E46" w:rsidRDefault="00B11A83" w:rsidP="00BA41CF">
      <w:pPr>
        <w:pStyle w:val="ListParagraph"/>
        <w:numPr>
          <w:ilvl w:val="0"/>
          <w:numId w:val="36"/>
        </w:numPr>
        <w:spacing w:after="0" w:line="240" w:lineRule="auto"/>
        <w:jc w:val="both"/>
        <w:rPr>
          <w:rFonts w:ascii="Arial" w:hAnsi="Arial" w:cs="Arial"/>
          <w:sz w:val="20"/>
          <w:szCs w:val="20"/>
        </w:rPr>
      </w:pPr>
      <w:r w:rsidRPr="00A05E46">
        <w:rPr>
          <w:rFonts w:ascii="Arial" w:hAnsi="Arial" w:cs="Arial"/>
          <w:sz w:val="20"/>
          <w:szCs w:val="20"/>
        </w:rPr>
        <w:t>The ordaining, commissioning, or licensing church or denomination must be notified.</w:t>
      </w:r>
    </w:p>
    <w:p w:rsidR="00B11A83" w:rsidRPr="00A05E46" w:rsidRDefault="00B11A83" w:rsidP="00BA41CF">
      <w:pPr>
        <w:pStyle w:val="ListParagraph"/>
        <w:numPr>
          <w:ilvl w:val="0"/>
          <w:numId w:val="36"/>
        </w:numPr>
        <w:spacing w:after="0" w:line="240" w:lineRule="auto"/>
        <w:jc w:val="both"/>
        <w:rPr>
          <w:rFonts w:ascii="Arial" w:hAnsi="Arial" w:cs="Arial"/>
          <w:sz w:val="20"/>
          <w:szCs w:val="20"/>
        </w:rPr>
      </w:pPr>
      <w:r w:rsidRPr="00A05E46">
        <w:rPr>
          <w:rFonts w:ascii="Arial" w:hAnsi="Arial" w:cs="Arial"/>
          <w:sz w:val="20"/>
          <w:szCs w:val="20"/>
        </w:rPr>
        <w:t xml:space="preserve">IRS verification is required.  No application for exemption is approved unless the IRS “has verified that the individual applying for the exemption is aware of the grounds on which the individual may receive an exemption…and that the individual seeks an exemption on such grounds.”  Ministers seeking the self-employment exemption must certify they have read the statement and agree on the grounds listed in the statement under penalties of perjury.  Once completed, the exemption is </w:t>
      </w:r>
      <w:r w:rsidRPr="00A05E46">
        <w:rPr>
          <w:rFonts w:ascii="Arial" w:hAnsi="Arial" w:cs="Arial"/>
          <w:sz w:val="20"/>
          <w:szCs w:val="20"/>
          <w:u w:val="single"/>
        </w:rPr>
        <w:t>irrevocable</w:t>
      </w:r>
      <w:r w:rsidRPr="00A05E46">
        <w:rPr>
          <w:rFonts w:ascii="Arial" w:hAnsi="Arial" w:cs="Arial"/>
          <w:sz w:val="20"/>
          <w:szCs w:val="20"/>
        </w:rPr>
        <w:t xml:space="preserve">. </w:t>
      </w:r>
    </w:p>
    <w:p w:rsidR="00B11A83" w:rsidRPr="004F6931" w:rsidRDefault="00B11A83" w:rsidP="00D0735D">
      <w:pPr>
        <w:pStyle w:val="ListParagraph"/>
        <w:spacing w:after="0"/>
        <w:ind w:left="360"/>
        <w:jc w:val="both"/>
        <w:rPr>
          <w:rFonts w:ascii="Arial" w:hAnsi="Arial" w:cs="Arial"/>
          <w:sz w:val="12"/>
          <w:szCs w:val="12"/>
        </w:rPr>
      </w:pPr>
    </w:p>
    <w:p w:rsidR="00B11A83" w:rsidRDefault="00B11A83" w:rsidP="00D0735D">
      <w:pPr>
        <w:spacing w:after="0" w:line="240" w:lineRule="auto"/>
        <w:ind w:left="360"/>
        <w:jc w:val="both"/>
        <w:rPr>
          <w:rFonts w:ascii="Arial" w:hAnsi="Arial" w:cs="Arial"/>
          <w:sz w:val="20"/>
          <w:szCs w:val="20"/>
        </w:rPr>
      </w:pPr>
      <w:r w:rsidRPr="00A05E46">
        <w:rPr>
          <w:rFonts w:ascii="Arial" w:hAnsi="Arial" w:cs="Arial"/>
          <w:sz w:val="20"/>
          <w:szCs w:val="20"/>
        </w:rPr>
        <w:t>It is very important that pastors who are considering opting out of Social Security carefully consider their reasons for such a decision.  Many potential reasons given for opting out of Social Security would, in fact, contradict the plain meaning of the tax code.  Some examples would be:</w:t>
      </w:r>
    </w:p>
    <w:p w:rsidR="00B11A83" w:rsidRPr="004F6931" w:rsidRDefault="00B11A83" w:rsidP="00D0735D">
      <w:pPr>
        <w:spacing w:after="0" w:line="240" w:lineRule="auto"/>
        <w:ind w:left="360"/>
        <w:jc w:val="both"/>
        <w:rPr>
          <w:rFonts w:ascii="Arial" w:hAnsi="Arial" w:cs="Arial"/>
          <w:sz w:val="12"/>
          <w:szCs w:val="12"/>
        </w:rPr>
      </w:pPr>
    </w:p>
    <w:p w:rsidR="00B11A83" w:rsidRPr="00A05E46" w:rsidRDefault="00B11A83" w:rsidP="00BA41CF">
      <w:pPr>
        <w:pStyle w:val="ListParagraph"/>
        <w:numPr>
          <w:ilvl w:val="0"/>
          <w:numId w:val="37"/>
        </w:numPr>
        <w:spacing w:after="0" w:line="240" w:lineRule="auto"/>
        <w:ind w:left="360" w:firstLine="0"/>
        <w:jc w:val="both"/>
        <w:rPr>
          <w:rFonts w:ascii="Arial" w:hAnsi="Arial" w:cs="Arial"/>
          <w:sz w:val="20"/>
          <w:szCs w:val="20"/>
        </w:rPr>
      </w:pPr>
      <w:r w:rsidRPr="00A05E46">
        <w:rPr>
          <w:rFonts w:ascii="Arial" w:hAnsi="Arial" w:cs="Arial"/>
          <w:sz w:val="20"/>
          <w:szCs w:val="20"/>
        </w:rPr>
        <w:t>I can’t afford to pay the self</w:t>
      </w:r>
      <w:r>
        <w:rPr>
          <w:rFonts w:ascii="Arial" w:hAnsi="Arial" w:cs="Arial"/>
          <w:sz w:val="20"/>
          <w:szCs w:val="20"/>
        </w:rPr>
        <w:t>-</w:t>
      </w:r>
      <w:r w:rsidRPr="00A05E46">
        <w:rPr>
          <w:rFonts w:ascii="Arial" w:hAnsi="Arial" w:cs="Arial"/>
          <w:sz w:val="20"/>
          <w:szCs w:val="20"/>
        </w:rPr>
        <w:t>employment tax.</w:t>
      </w:r>
    </w:p>
    <w:p w:rsidR="00B11A83" w:rsidRPr="00A05E46" w:rsidRDefault="00B11A83" w:rsidP="00BA41CF">
      <w:pPr>
        <w:pStyle w:val="ListParagraph"/>
        <w:numPr>
          <w:ilvl w:val="0"/>
          <w:numId w:val="37"/>
        </w:numPr>
        <w:spacing w:after="0" w:line="240" w:lineRule="auto"/>
        <w:ind w:left="360" w:firstLine="0"/>
        <w:jc w:val="both"/>
        <w:rPr>
          <w:rFonts w:ascii="Arial" w:hAnsi="Arial" w:cs="Arial"/>
          <w:sz w:val="20"/>
          <w:szCs w:val="20"/>
        </w:rPr>
      </w:pPr>
      <w:r w:rsidRPr="00A05E46">
        <w:rPr>
          <w:rFonts w:ascii="Arial" w:hAnsi="Arial" w:cs="Arial"/>
          <w:sz w:val="20"/>
          <w:szCs w:val="20"/>
        </w:rPr>
        <w:t>If I opt out of Social Security I will get an 18% increase in my compensation.</w:t>
      </w:r>
    </w:p>
    <w:p w:rsidR="00B11A83" w:rsidRPr="00A05E46" w:rsidRDefault="00B11A83" w:rsidP="00BA41CF">
      <w:pPr>
        <w:pStyle w:val="ListParagraph"/>
        <w:numPr>
          <w:ilvl w:val="0"/>
          <w:numId w:val="37"/>
        </w:numPr>
        <w:spacing w:after="0" w:line="240" w:lineRule="auto"/>
        <w:ind w:left="360" w:firstLine="0"/>
        <w:jc w:val="both"/>
        <w:rPr>
          <w:rFonts w:ascii="Arial" w:hAnsi="Arial" w:cs="Arial"/>
          <w:sz w:val="20"/>
          <w:szCs w:val="20"/>
        </w:rPr>
      </w:pPr>
      <w:r w:rsidRPr="00A05E46">
        <w:rPr>
          <w:rFonts w:ascii="Arial" w:hAnsi="Arial" w:cs="Arial"/>
          <w:sz w:val="20"/>
          <w:szCs w:val="20"/>
        </w:rPr>
        <w:t>Social Security won’t be around by the time I retire.</w:t>
      </w:r>
    </w:p>
    <w:p w:rsidR="00B11A83" w:rsidRPr="00A05E46" w:rsidRDefault="00B11A83" w:rsidP="00BA41CF">
      <w:pPr>
        <w:pStyle w:val="ListParagraph"/>
        <w:numPr>
          <w:ilvl w:val="0"/>
          <w:numId w:val="37"/>
        </w:numPr>
        <w:spacing w:after="0" w:line="240" w:lineRule="auto"/>
        <w:ind w:left="360" w:firstLine="0"/>
        <w:jc w:val="both"/>
        <w:rPr>
          <w:rFonts w:ascii="Arial" w:hAnsi="Arial" w:cs="Arial"/>
          <w:sz w:val="20"/>
          <w:szCs w:val="20"/>
        </w:rPr>
      </w:pPr>
      <w:r w:rsidRPr="00A05E46">
        <w:rPr>
          <w:rFonts w:ascii="Arial" w:hAnsi="Arial" w:cs="Arial"/>
          <w:sz w:val="20"/>
          <w:szCs w:val="20"/>
        </w:rPr>
        <w:t>My financial advisor told me to opt out.</w:t>
      </w:r>
    </w:p>
    <w:p w:rsidR="00B11A83" w:rsidRDefault="00B11A83" w:rsidP="00BA41CF">
      <w:pPr>
        <w:pStyle w:val="ListParagraph"/>
        <w:numPr>
          <w:ilvl w:val="0"/>
          <w:numId w:val="37"/>
        </w:numPr>
        <w:spacing w:after="0" w:line="240" w:lineRule="auto"/>
        <w:ind w:left="360" w:firstLine="0"/>
        <w:jc w:val="both"/>
        <w:rPr>
          <w:rFonts w:ascii="Arial" w:hAnsi="Arial" w:cs="Arial"/>
          <w:sz w:val="20"/>
          <w:szCs w:val="20"/>
        </w:rPr>
      </w:pPr>
      <w:r w:rsidRPr="00A05E46">
        <w:rPr>
          <w:rFonts w:ascii="Arial" w:hAnsi="Arial" w:cs="Arial"/>
          <w:sz w:val="20"/>
          <w:szCs w:val="20"/>
        </w:rPr>
        <w:t>Any other economic or nonreligious consideration.</w:t>
      </w:r>
    </w:p>
    <w:p w:rsidR="00B11A83" w:rsidRPr="00A05E46" w:rsidRDefault="00B11A83" w:rsidP="004F6931">
      <w:pPr>
        <w:pStyle w:val="ListParagraph"/>
        <w:spacing w:after="0" w:line="240" w:lineRule="auto"/>
        <w:ind w:left="360"/>
        <w:jc w:val="both"/>
        <w:rPr>
          <w:rFonts w:ascii="Arial" w:hAnsi="Arial" w:cs="Arial"/>
          <w:sz w:val="20"/>
          <w:szCs w:val="20"/>
        </w:rPr>
      </w:pPr>
    </w:p>
    <w:p w:rsidR="00B11A83" w:rsidRPr="00A05E46" w:rsidRDefault="00B11A83" w:rsidP="00D0735D">
      <w:pPr>
        <w:spacing w:after="0" w:line="240" w:lineRule="auto"/>
        <w:ind w:left="360"/>
        <w:jc w:val="both"/>
        <w:rPr>
          <w:rFonts w:ascii="Arial" w:hAnsi="Arial" w:cs="Arial"/>
          <w:sz w:val="20"/>
          <w:szCs w:val="20"/>
        </w:rPr>
      </w:pPr>
      <w:r w:rsidRPr="00A05E46">
        <w:rPr>
          <w:rFonts w:ascii="Arial" w:hAnsi="Arial" w:cs="Arial"/>
          <w:sz w:val="20"/>
          <w:szCs w:val="20"/>
        </w:rPr>
        <w:t xml:space="preserve">Pastors who opt out should understand that their religion based opposition to Social Security has nothing to do with the </w:t>
      </w:r>
      <w:r w:rsidRPr="00A05E46">
        <w:rPr>
          <w:rFonts w:ascii="Arial" w:hAnsi="Arial" w:cs="Arial"/>
          <w:i/>
          <w:iCs/>
          <w:sz w:val="20"/>
          <w:szCs w:val="20"/>
        </w:rPr>
        <w:t>payment</w:t>
      </w:r>
      <w:r w:rsidRPr="00A05E46">
        <w:rPr>
          <w:rFonts w:ascii="Arial" w:hAnsi="Arial" w:cs="Arial"/>
          <w:sz w:val="20"/>
          <w:szCs w:val="20"/>
        </w:rPr>
        <w:t xml:space="preserve"> of self</w:t>
      </w:r>
      <w:r>
        <w:rPr>
          <w:rFonts w:ascii="Arial" w:hAnsi="Arial" w:cs="Arial"/>
          <w:sz w:val="20"/>
          <w:szCs w:val="20"/>
        </w:rPr>
        <w:t>-</w:t>
      </w:r>
      <w:r w:rsidRPr="00A05E46">
        <w:rPr>
          <w:rFonts w:ascii="Arial" w:hAnsi="Arial" w:cs="Arial"/>
          <w:sz w:val="20"/>
          <w:szCs w:val="20"/>
        </w:rPr>
        <w:t xml:space="preserve">employment taxes for Social Security benefits.  Instead the pastor should be “conscientiously opposed to, or because of his religious principles is opposed to the </w:t>
      </w:r>
      <w:r w:rsidRPr="00A05E46">
        <w:rPr>
          <w:rFonts w:ascii="Arial" w:hAnsi="Arial" w:cs="Arial"/>
          <w:i/>
          <w:iCs/>
          <w:sz w:val="20"/>
          <w:szCs w:val="20"/>
        </w:rPr>
        <w:t>acceptance</w:t>
      </w:r>
      <w:r w:rsidRPr="00A05E46">
        <w:rPr>
          <w:rFonts w:ascii="Arial" w:hAnsi="Arial" w:cs="Arial"/>
          <w:sz w:val="20"/>
          <w:szCs w:val="20"/>
        </w:rPr>
        <w:t xml:space="preserve"> (with respect to services performed by him as such minister) of </w:t>
      </w:r>
      <w:r w:rsidRPr="00A05E46">
        <w:rPr>
          <w:rFonts w:ascii="Arial" w:hAnsi="Arial" w:cs="Arial"/>
          <w:i/>
          <w:iCs/>
          <w:sz w:val="20"/>
          <w:szCs w:val="20"/>
        </w:rPr>
        <w:t>any</w:t>
      </w:r>
      <w:r w:rsidRPr="00A05E46">
        <w:rPr>
          <w:rFonts w:ascii="Arial" w:hAnsi="Arial" w:cs="Arial"/>
          <w:sz w:val="20"/>
          <w:szCs w:val="20"/>
        </w:rPr>
        <w:t xml:space="preserve"> public insurance that makes payments in the event of death, disability, old age, or retirement, or that makes payments toward the cost of, or provides services for, medical care.”  The two key words in this statement are “</w:t>
      </w:r>
      <w:r w:rsidRPr="00A05E46">
        <w:rPr>
          <w:rFonts w:ascii="Arial" w:hAnsi="Arial" w:cs="Arial"/>
          <w:i/>
          <w:iCs/>
          <w:sz w:val="20"/>
          <w:szCs w:val="20"/>
        </w:rPr>
        <w:t>acceptance”</w:t>
      </w:r>
      <w:r w:rsidRPr="00A05E46">
        <w:rPr>
          <w:rFonts w:ascii="Arial" w:hAnsi="Arial" w:cs="Arial"/>
          <w:sz w:val="20"/>
          <w:szCs w:val="20"/>
        </w:rPr>
        <w:t xml:space="preserve"> and “</w:t>
      </w:r>
      <w:r w:rsidRPr="00A05E46">
        <w:rPr>
          <w:rFonts w:ascii="Arial" w:hAnsi="Arial" w:cs="Arial"/>
          <w:i/>
          <w:iCs/>
          <w:sz w:val="20"/>
          <w:szCs w:val="20"/>
        </w:rPr>
        <w:t>any”</w:t>
      </w:r>
      <w:r w:rsidRPr="00A05E46">
        <w:rPr>
          <w:rFonts w:ascii="Arial" w:hAnsi="Arial" w:cs="Arial"/>
          <w:sz w:val="20"/>
          <w:szCs w:val="20"/>
        </w:rPr>
        <w:t xml:space="preserve">.  You must be religiously opposed to the </w:t>
      </w:r>
      <w:r w:rsidRPr="00A05E46">
        <w:rPr>
          <w:rFonts w:ascii="Arial" w:hAnsi="Arial" w:cs="Arial"/>
          <w:sz w:val="20"/>
          <w:szCs w:val="20"/>
          <w:u w:val="single"/>
        </w:rPr>
        <w:t>acceptance</w:t>
      </w:r>
      <w:r w:rsidRPr="00A05E46">
        <w:rPr>
          <w:rFonts w:ascii="Arial" w:hAnsi="Arial" w:cs="Arial"/>
          <w:sz w:val="20"/>
          <w:szCs w:val="20"/>
        </w:rPr>
        <w:t xml:space="preserve"> of the benefit and further you are opposed to the acceptance of </w:t>
      </w:r>
      <w:r w:rsidRPr="00A05E46">
        <w:rPr>
          <w:rFonts w:ascii="Arial" w:hAnsi="Arial" w:cs="Arial"/>
          <w:sz w:val="20"/>
          <w:szCs w:val="20"/>
          <w:u w:val="single"/>
        </w:rPr>
        <w:t>any</w:t>
      </w:r>
      <w:r w:rsidRPr="00A05E46">
        <w:rPr>
          <w:rFonts w:ascii="Arial" w:hAnsi="Arial" w:cs="Arial"/>
          <w:sz w:val="20"/>
          <w:szCs w:val="20"/>
        </w:rPr>
        <w:t xml:space="preserve"> public insurance for the reasons given. </w:t>
      </w:r>
    </w:p>
    <w:p w:rsidR="00B11A83" w:rsidRPr="00A05E46" w:rsidRDefault="00B11A83" w:rsidP="00D0735D">
      <w:pPr>
        <w:spacing w:after="0" w:line="240" w:lineRule="auto"/>
        <w:ind w:left="360"/>
        <w:jc w:val="both"/>
        <w:rPr>
          <w:rFonts w:ascii="Arial" w:hAnsi="Arial" w:cs="Arial"/>
          <w:sz w:val="20"/>
          <w:szCs w:val="20"/>
        </w:rPr>
      </w:pPr>
      <w:r w:rsidRPr="00A05E46">
        <w:rPr>
          <w:rFonts w:ascii="Arial" w:hAnsi="Arial" w:cs="Arial"/>
          <w:sz w:val="20"/>
          <w:szCs w:val="20"/>
        </w:rPr>
        <w:t xml:space="preserve">For those pastors who choose to opt out of Social Security, the enormous challenge they face is to save sufficiently to replace the value of the Social Security benefit.  Pastors who opt out will need to have </w:t>
      </w:r>
      <w:r w:rsidRPr="00A05E46">
        <w:rPr>
          <w:rFonts w:ascii="Arial" w:hAnsi="Arial" w:cs="Arial"/>
          <w:sz w:val="20"/>
          <w:szCs w:val="20"/>
          <w:u w:val="single"/>
        </w:rPr>
        <w:t>at</w:t>
      </w:r>
      <w:r w:rsidRPr="00A05E46">
        <w:rPr>
          <w:rFonts w:ascii="Arial" w:hAnsi="Arial" w:cs="Arial"/>
          <w:sz w:val="20"/>
          <w:szCs w:val="20"/>
        </w:rPr>
        <w:t xml:space="preserve"> </w:t>
      </w:r>
      <w:r w:rsidRPr="00A05E46">
        <w:rPr>
          <w:rFonts w:ascii="Arial" w:hAnsi="Arial" w:cs="Arial"/>
          <w:sz w:val="20"/>
          <w:szCs w:val="20"/>
          <w:u w:val="single"/>
        </w:rPr>
        <w:t xml:space="preserve">least </w:t>
      </w:r>
      <w:r w:rsidRPr="00A05E46">
        <w:rPr>
          <w:rFonts w:ascii="Arial" w:hAnsi="Arial" w:cs="Arial"/>
          <w:sz w:val="20"/>
          <w:szCs w:val="20"/>
        </w:rPr>
        <w:t xml:space="preserve">an additional $500,000 in retirement savings compared to pastors who remain in Social Security.  The RBI sponsored </w:t>
      </w:r>
      <w:r w:rsidRPr="00A05E46">
        <w:rPr>
          <w:rFonts w:ascii="Arial" w:hAnsi="Arial" w:cs="Arial"/>
          <w:i/>
          <w:iCs/>
          <w:sz w:val="20"/>
          <w:szCs w:val="20"/>
        </w:rPr>
        <w:t>PCA Retirement Readiness Survey</w:t>
      </w:r>
      <w:r w:rsidRPr="00A05E46">
        <w:rPr>
          <w:rFonts w:ascii="Arial" w:hAnsi="Arial" w:cs="Arial"/>
          <w:sz w:val="20"/>
          <w:szCs w:val="20"/>
        </w:rPr>
        <w:t xml:space="preserve"> revealed that pastors who have opted out of Social Security are not saving sufficiently to replace these important benefits.</w:t>
      </w:r>
    </w:p>
    <w:p w:rsidR="00B11A83" w:rsidRPr="00A05E46" w:rsidRDefault="00B11A83" w:rsidP="00D0735D">
      <w:pPr>
        <w:spacing w:after="0" w:line="240" w:lineRule="auto"/>
        <w:ind w:left="360"/>
        <w:jc w:val="both"/>
        <w:rPr>
          <w:rFonts w:ascii="Arial" w:hAnsi="Arial" w:cs="Arial"/>
          <w:sz w:val="20"/>
          <w:szCs w:val="20"/>
        </w:rPr>
      </w:pPr>
    </w:p>
    <w:p w:rsidR="00B11A83" w:rsidRPr="00A05E46" w:rsidRDefault="00B11A83" w:rsidP="00D0735D">
      <w:pPr>
        <w:spacing w:after="0" w:line="240" w:lineRule="auto"/>
        <w:ind w:left="360"/>
        <w:jc w:val="both"/>
        <w:rPr>
          <w:rFonts w:ascii="Arial" w:hAnsi="Arial" w:cs="Arial"/>
          <w:sz w:val="20"/>
          <w:szCs w:val="20"/>
        </w:rPr>
      </w:pPr>
      <w:r w:rsidRPr="00A05E46">
        <w:rPr>
          <w:rFonts w:ascii="Arial" w:hAnsi="Arial" w:cs="Arial"/>
          <w:sz w:val="20"/>
          <w:szCs w:val="20"/>
        </w:rPr>
        <w:t>Given the extraordinary good faith claim required for exemption from Social Security, few pastors would qualify for this exemption.  PCA churches who want to encourage their pastors to remain in Social Security should include in a minister’s compensation a reimbursement for one-half of the pastor’s self</w:t>
      </w:r>
      <w:r>
        <w:rPr>
          <w:rFonts w:ascii="Arial" w:hAnsi="Arial" w:cs="Arial"/>
          <w:sz w:val="20"/>
          <w:szCs w:val="20"/>
        </w:rPr>
        <w:t>-</w:t>
      </w:r>
      <w:r w:rsidRPr="00A05E46">
        <w:rPr>
          <w:rFonts w:ascii="Arial" w:hAnsi="Arial" w:cs="Arial"/>
          <w:sz w:val="20"/>
          <w:szCs w:val="20"/>
        </w:rPr>
        <w:t xml:space="preserve">employment tax.  Churches should not withhold the employee’s share of Social Security and Medicare taxes from ministers’ compensation and then pay the employers share since this reporting is incorrect.  </w:t>
      </w:r>
    </w:p>
    <w:p w:rsidR="00B11A83" w:rsidRDefault="00B11A83" w:rsidP="004A0857">
      <w:pPr>
        <w:pStyle w:val="ListParagraph"/>
        <w:tabs>
          <w:tab w:val="left" w:pos="0"/>
        </w:tabs>
        <w:spacing w:after="0" w:line="240" w:lineRule="auto"/>
        <w:jc w:val="both"/>
        <w:rPr>
          <w:rFonts w:ascii="Arial" w:hAnsi="Arial" w:cs="Arial"/>
          <w:b/>
          <w:bCs/>
          <w:sz w:val="20"/>
          <w:szCs w:val="20"/>
          <w:u w:val="single"/>
        </w:rPr>
      </w:pPr>
    </w:p>
    <w:p w:rsidR="00B11A83" w:rsidRDefault="00B11A83" w:rsidP="00BA41CF">
      <w:pPr>
        <w:pStyle w:val="ListParagraph"/>
        <w:numPr>
          <w:ilvl w:val="0"/>
          <w:numId w:val="8"/>
        </w:numPr>
        <w:tabs>
          <w:tab w:val="left" w:pos="0"/>
        </w:tabs>
        <w:spacing w:after="0" w:line="240" w:lineRule="auto"/>
        <w:jc w:val="both"/>
        <w:rPr>
          <w:rFonts w:ascii="Arial" w:hAnsi="Arial" w:cs="Arial"/>
          <w:b/>
          <w:bCs/>
          <w:sz w:val="20"/>
          <w:szCs w:val="20"/>
          <w:u w:val="single"/>
        </w:rPr>
      </w:pPr>
      <w:r>
        <w:rPr>
          <w:rFonts w:ascii="Arial" w:hAnsi="Arial" w:cs="Arial"/>
          <w:b/>
          <w:bCs/>
          <w:sz w:val="20"/>
          <w:szCs w:val="20"/>
          <w:u w:val="single"/>
        </w:rPr>
        <w:t xml:space="preserve">Minister’s Dual Tax Status </w:t>
      </w:r>
    </w:p>
    <w:p w:rsidR="00B11A83" w:rsidRDefault="00B11A83" w:rsidP="004A0857">
      <w:pPr>
        <w:pStyle w:val="ListParagraph"/>
        <w:tabs>
          <w:tab w:val="left" w:pos="0"/>
        </w:tabs>
        <w:spacing w:after="0" w:line="240" w:lineRule="auto"/>
        <w:jc w:val="both"/>
        <w:rPr>
          <w:rFonts w:ascii="Arial" w:hAnsi="Arial" w:cs="Arial"/>
          <w:b/>
          <w:bCs/>
          <w:sz w:val="20"/>
          <w:szCs w:val="20"/>
          <w:u w:val="single"/>
        </w:rPr>
      </w:pPr>
    </w:p>
    <w:p w:rsidR="00B11A83" w:rsidRDefault="00B11A83" w:rsidP="006E5188">
      <w:pPr>
        <w:spacing w:after="0" w:line="240" w:lineRule="auto"/>
        <w:ind w:left="360"/>
        <w:jc w:val="both"/>
        <w:rPr>
          <w:rFonts w:ascii="Arial" w:hAnsi="Arial" w:cs="Arial"/>
          <w:sz w:val="20"/>
          <w:szCs w:val="20"/>
        </w:rPr>
      </w:pPr>
      <w:r>
        <w:rPr>
          <w:rFonts w:ascii="Arial" w:hAnsi="Arial" w:cs="Arial"/>
          <w:sz w:val="20"/>
          <w:szCs w:val="20"/>
        </w:rPr>
        <w:t>Most PCA ministers who labor in a church or related Christian ministry have a dual tax status.  They</w:t>
      </w:r>
      <w:r w:rsidRPr="004A0857">
        <w:rPr>
          <w:rFonts w:ascii="Arial" w:hAnsi="Arial" w:cs="Arial"/>
          <w:sz w:val="20"/>
          <w:szCs w:val="20"/>
        </w:rPr>
        <w:t xml:space="preserve"> are treated</w:t>
      </w:r>
      <w:r>
        <w:rPr>
          <w:rFonts w:ascii="Arial" w:hAnsi="Arial" w:cs="Arial"/>
          <w:sz w:val="20"/>
          <w:szCs w:val="20"/>
        </w:rPr>
        <w:t xml:space="preserve"> </w:t>
      </w:r>
      <w:r w:rsidRPr="004A0857">
        <w:rPr>
          <w:rFonts w:ascii="Arial" w:hAnsi="Arial" w:cs="Arial"/>
          <w:sz w:val="20"/>
          <w:szCs w:val="20"/>
        </w:rPr>
        <w:t xml:space="preserve">as </w:t>
      </w:r>
      <w:r w:rsidRPr="00983F6A">
        <w:rPr>
          <w:rFonts w:ascii="Arial" w:hAnsi="Arial" w:cs="Arial"/>
          <w:i/>
          <w:iCs/>
          <w:sz w:val="20"/>
          <w:szCs w:val="20"/>
        </w:rPr>
        <w:t>employees</w:t>
      </w:r>
      <w:r w:rsidRPr="004A0857">
        <w:rPr>
          <w:rFonts w:ascii="Arial" w:hAnsi="Arial" w:cs="Arial"/>
          <w:sz w:val="20"/>
          <w:szCs w:val="20"/>
        </w:rPr>
        <w:t xml:space="preserve"> for income tax purposes </w:t>
      </w:r>
      <w:r>
        <w:rPr>
          <w:rFonts w:ascii="Arial" w:hAnsi="Arial" w:cs="Arial"/>
          <w:sz w:val="20"/>
          <w:szCs w:val="20"/>
        </w:rPr>
        <w:t xml:space="preserve">and </w:t>
      </w:r>
      <w:r w:rsidRPr="004A0857">
        <w:rPr>
          <w:rFonts w:ascii="Arial" w:hAnsi="Arial" w:cs="Arial"/>
          <w:sz w:val="20"/>
          <w:szCs w:val="20"/>
        </w:rPr>
        <w:t xml:space="preserve">as </w:t>
      </w:r>
      <w:r w:rsidRPr="00983F6A">
        <w:rPr>
          <w:rFonts w:ascii="Arial" w:hAnsi="Arial" w:cs="Arial"/>
          <w:i/>
          <w:iCs/>
          <w:sz w:val="20"/>
          <w:szCs w:val="20"/>
        </w:rPr>
        <w:t>self-employed</w:t>
      </w:r>
      <w:r w:rsidRPr="004A0857">
        <w:rPr>
          <w:rFonts w:ascii="Arial" w:hAnsi="Arial" w:cs="Arial"/>
          <w:sz w:val="20"/>
          <w:szCs w:val="20"/>
        </w:rPr>
        <w:t xml:space="preserve"> for </w:t>
      </w:r>
      <w:r>
        <w:rPr>
          <w:rFonts w:ascii="Arial" w:hAnsi="Arial" w:cs="Arial"/>
          <w:sz w:val="20"/>
          <w:szCs w:val="20"/>
        </w:rPr>
        <w:t>S</w:t>
      </w:r>
      <w:r w:rsidRPr="004A0857">
        <w:rPr>
          <w:rFonts w:ascii="Arial" w:hAnsi="Arial" w:cs="Arial"/>
          <w:sz w:val="20"/>
          <w:szCs w:val="20"/>
        </w:rPr>
        <w:t xml:space="preserve">ocial </w:t>
      </w:r>
      <w:r>
        <w:rPr>
          <w:rFonts w:ascii="Arial" w:hAnsi="Arial" w:cs="Arial"/>
          <w:sz w:val="20"/>
          <w:szCs w:val="20"/>
        </w:rPr>
        <w:t>S</w:t>
      </w:r>
      <w:r w:rsidRPr="004A0857">
        <w:rPr>
          <w:rFonts w:ascii="Arial" w:hAnsi="Arial" w:cs="Arial"/>
          <w:sz w:val="20"/>
          <w:szCs w:val="20"/>
        </w:rPr>
        <w:t>ecurity and Medicare (self-employment) tax purposes</w:t>
      </w:r>
      <w:r>
        <w:rPr>
          <w:rFonts w:ascii="Arial" w:hAnsi="Arial" w:cs="Arial"/>
          <w:sz w:val="20"/>
          <w:szCs w:val="20"/>
        </w:rPr>
        <w:t xml:space="preserve">. Churches should consider ministers as employees for income tax purposes and issue them a W-2.  Additionally, ministers must file a schedule SE to pay for self-employment tax. Many churches do not understand the uniqueness of a pastor’s tax status nor do they understand the implications of a minister’s dual tax status.   </w:t>
      </w:r>
    </w:p>
    <w:p w:rsidR="00B11A83" w:rsidRDefault="00B11A83" w:rsidP="006E5188">
      <w:pPr>
        <w:spacing w:after="0" w:line="240" w:lineRule="auto"/>
        <w:ind w:left="360"/>
        <w:jc w:val="both"/>
        <w:rPr>
          <w:rFonts w:ascii="Arial" w:hAnsi="Arial" w:cs="Arial"/>
          <w:sz w:val="20"/>
          <w:szCs w:val="20"/>
        </w:rPr>
      </w:pPr>
    </w:p>
    <w:p w:rsidR="00B11A83" w:rsidRPr="004A0857" w:rsidRDefault="00B11A83" w:rsidP="006E5188">
      <w:pPr>
        <w:spacing w:after="0" w:line="240" w:lineRule="auto"/>
        <w:ind w:left="360"/>
        <w:jc w:val="both"/>
        <w:rPr>
          <w:rFonts w:ascii="Arial" w:hAnsi="Arial" w:cs="Arial"/>
          <w:sz w:val="20"/>
          <w:szCs w:val="20"/>
        </w:rPr>
      </w:pPr>
      <w:r>
        <w:rPr>
          <w:rFonts w:ascii="Arial" w:hAnsi="Arial" w:cs="Arial"/>
          <w:sz w:val="20"/>
          <w:szCs w:val="20"/>
        </w:rPr>
        <w:t>While most lay church members contribute 7.65% of their salary in FICA taxes towards Social Security and Medicare, ministers are responsible for 15.3%.  This is equivalent to the employee (7.65%) and employer portion (7.65%) of FICA taxes.  This large tax burden doesn’t apply to all church workers, just ordained ministers.</w:t>
      </w:r>
    </w:p>
    <w:p w:rsidR="00B11A83" w:rsidRPr="004A0857" w:rsidRDefault="00B11A83" w:rsidP="004A0857">
      <w:pPr>
        <w:pStyle w:val="ListParagraph"/>
        <w:spacing w:after="0" w:line="240" w:lineRule="auto"/>
        <w:jc w:val="both"/>
        <w:rPr>
          <w:rFonts w:ascii="Arial" w:hAnsi="Arial" w:cs="Arial"/>
          <w:b/>
          <w:bCs/>
          <w:sz w:val="20"/>
          <w:szCs w:val="20"/>
          <w:u w:val="single"/>
        </w:rPr>
      </w:pPr>
    </w:p>
    <w:p w:rsidR="00B11A83" w:rsidRPr="004A0857" w:rsidRDefault="00B11A83" w:rsidP="00BA41CF">
      <w:pPr>
        <w:pStyle w:val="ListParagraph"/>
        <w:numPr>
          <w:ilvl w:val="0"/>
          <w:numId w:val="8"/>
        </w:numPr>
        <w:tabs>
          <w:tab w:val="left" w:pos="0"/>
        </w:tabs>
        <w:spacing w:after="0" w:line="240" w:lineRule="auto"/>
        <w:jc w:val="both"/>
        <w:rPr>
          <w:rFonts w:ascii="Arial" w:hAnsi="Arial" w:cs="Arial"/>
          <w:b/>
          <w:bCs/>
          <w:sz w:val="20"/>
          <w:szCs w:val="20"/>
          <w:u w:val="single"/>
        </w:rPr>
      </w:pPr>
      <w:r w:rsidRPr="004A0857">
        <w:rPr>
          <w:rFonts w:ascii="Arial" w:hAnsi="Arial" w:cs="Arial"/>
          <w:b/>
          <w:bCs/>
          <w:sz w:val="20"/>
          <w:szCs w:val="20"/>
          <w:u w:val="single"/>
        </w:rPr>
        <w:t>A Minister’s Option in Paying Taxes</w:t>
      </w:r>
    </w:p>
    <w:p w:rsidR="00B11A83" w:rsidRPr="004A0857" w:rsidRDefault="00B11A83" w:rsidP="004A0857">
      <w:pPr>
        <w:pStyle w:val="ListParagraph"/>
        <w:tabs>
          <w:tab w:val="left" w:pos="0"/>
        </w:tabs>
        <w:spacing w:after="0" w:line="240" w:lineRule="auto"/>
        <w:jc w:val="both"/>
        <w:rPr>
          <w:rFonts w:ascii="Arial" w:hAnsi="Arial" w:cs="Arial"/>
          <w:b/>
          <w:bCs/>
          <w:sz w:val="20"/>
          <w:szCs w:val="20"/>
          <w:u w:val="single"/>
        </w:rPr>
      </w:pPr>
    </w:p>
    <w:p w:rsidR="00B11A83" w:rsidRDefault="00B11A83" w:rsidP="00CC598F">
      <w:pPr>
        <w:spacing w:after="0" w:line="240" w:lineRule="auto"/>
        <w:ind w:left="360"/>
        <w:jc w:val="both"/>
        <w:rPr>
          <w:rFonts w:ascii="Arial" w:hAnsi="Arial" w:cs="Arial"/>
          <w:sz w:val="20"/>
          <w:szCs w:val="20"/>
        </w:rPr>
      </w:pPr>
      <w:r>
        <w:rPr>
          <w:rFonts w:ascii="Arial" w:hAnsi="Arial" w:cs="Arial"/>
          <w:sz w:val="20"/>
          <w:szCs w:val="20"/>
        </w:rPr>
        <w:t>Churches and church related organizations</w:t>
      </w:r>
      <w:r w:rsidRPr="004A0857">
        <w:rPr>
          <w:rFonts w:ascii="Arial" w:hAnsi="Arial" w:cs="Arial"/>
          <w:sz w:val="20"/>
          <w:szCs w:val="20"/>
        </w:rPr>
        <w:t xml:space="preserve"> are not required to withhold taxes from their </w:t>
      </w:r>
      <w:r>
        <w:rPr>
          <w:rFonts w:ascii="Arial" w:hAnsi="Arial" w:cs="Arial"/>
          <w:sz w:val="20"/>
          <w:szCs w:val="20"/>
        </w:rPr>
        <w:t xml:space="preserve">minister’s </w:t>
      </w:r>
      <w:r w:rsidRPr="004A0857">
        <w:rPr>
          <w:rFonts w:ascii="Arial" w:hAnsi="Arial" w:cs="Arial"/>
          <w:sz w:val="20"/>
          <w:szCs w:val="20"/>
        </w:rPr>
        <w:t>compensation.</w:t>
      </w:r>
      <w:r>
        <w:rPr>
          <w:rFonts w:ascii="Arial" w:hAnsi="Arial" w:cs="Arial"/>
          <w:sz w:val="20"/>
          <w:szCs w:val="20"/>
        </w:rPr>
        <w:t xml:space="preserve">  It is the minister who is responsible for remitting their taxes to the IRS on a quarterly basis.  However, many churches choose to assist their ministers by withholding and depositing those taxes on their minister’s behalf.</w:t>
      </w:r>
    </w:p>
    <w:p w:rsidR="00B11A83" w:rsidRDefault="00B11A83" w:rsidP="00CC598F">
      <w:pPr>
        <w:spacing w:after="0" w:line="240" w:lineRule="auto"/>
        <w:ind w:left="360"/>
        <w:jc w:val="both"/>
        <w:rPr>
          <w:rFonts w:ascii="Arial" w:hAnsi="Arial" w:cs="Arial"/>
          <w:sz w:val="20"/>
          <w:szCs w:val="20"/>
        </w:rPr>
      </w:pPr>
    </w:p>
    <w:p w:rsidR="00B11A83" w:rsidRPr="004A0857" w:rsidRDefault="00B11A83" w:rsidP="00CC598F">
      <w:pPr>
        <w:spacing w:after="0" w:line="240" w:lineRule="auto"/>
        <w:ind w:left="360"/>
        <w:jc w:val="both"/>
        <w:rPr>
          <w:rFonts w:ascii="Arial" w:hAnsi="Arial" w:cs="Arial"/>
          <w:sz w:val="20"/>
          <w:szCs w:val="20"/>
        </w:rPr>
      </w:pPr>
      <w:r>
        <w:rPr>
          <w:rFonts w:ascii="Arial" w:hAnsi="Arial" w:cs="Arial"/>
          <w:sz w:val="20"/>
          <w:szCs w:val="20"/>
        </w:rPr>
        <w:t xml:space="preserve">Ministers can choose to </w:t>
      </w:r>
      <w:r w:rsidRPr="004A0857">
        <w:rPr>
          <w:rFonts w:ascii="Arial" w:hAnsi="Arial" w:cs="Arial"/>
          <w:sz w:val="20"/>
          <w:szCs w:val="20"/>
        </w:rPr>
        <w:t>submit quarterly estimated payments (for their income and self-employment tax) to the US Treasury (April, June, September and January) using Form 1040-ES</w:t>
      </w:r>
      <w:r>
        <w:rPr>
          <w:rFonts w:ascii="Arial" w:hAnsi="Arial" w:cs="Arial"/>
          <w:sz w:val="20"/>
          <w:szCs w:val="20"/>
        </w:rPr>
        <w:t xml:space="preserve">.  If their church is willing, ministers can also </w:t>
      </w:r>
      <w:r w:rsidRPr="004A0857">
        <w:rPr>
          <w:rFonts w:ascii="Arial" w:hAnsi="Arial" w:cs="Arial"/>
          <w:sz w:val="20"/>
          <w:szCs w:val="20"/>
        </w:rPr>
        <w:t>calculate the amount of estimated tax (income and self-employment) they owe and request their employer to withhold a set amount on a regular basis.  The employer would then remit the taxes along with their regular payroll tax deposits.  These payments are reported on the minister’s W-2 as “Federal income tax withheld”.</w:t>
      </w:r>
    </w:p>
    <w:p w:rsidR="00B11A83" w:rsidRPr="004A0857" w:rsidRDefault="00B11A83" w:rsidP="004A0857">
      <w:pPr>
        <w:pStyle w:val="ListParagraph"/>
        <w:tabs>
          <w:tab w:val="left" w:pos="0"/>
        </w:tabs>
        <w:spacing w:after="0" w:line="240" w:lineRule="auto"/>
        <w:ind w:left="360"/>
        <w:jc w:val="both"/>
        <w:rPr>
          <w:rFonts w:ascii="Arial" w:hAnsi="Arial" w:cs="Arial"/>
          <w:b/>
          <w:bCs/>
          <w:sz w:val="20"/>
          <w:szCs w:val="20"/>
          <w:u w:val="single"/>
        </w:rPr>
      </w:pPr>
    </w:p>
    <w:p w:rsidR="00B11A83" w:rsidRPr="004A0857" w:rsidRDefault="00B11A83" w:rsidP="00BA41CF">
      <w:pPr>
        <w:pStyle w:val="ListParagraph"/>
        <w:numPr>
          <w:ilvl w:val="0"/>
          <w:numId w:val="8"/>
        </w:numPr>
        <w:tabs>
          <w:tab w:val="left" w:pos="0"/>
        </w:tabs>
        <w:spacing w:after="0" w:line="240" w:lineRule="auto"/>
        <w:jc w:val="both"/>
        <w:rPr>
          <w:rFonts w:ascii="Arial" w:hAnsi="Arial" w:cs="Arial"/>
          <w:b/>
          <w:bCs/>
          <w:sz w:val="20"/>
          <w:szCs w:val="20"/>
          <w:u w:val="single"/>
        </w:rPr>
      </w:pPr>
      <w:r w:rsidRPr="004A0857">
        <w:rPr>
          <w:rFonts w:ascii="Arial" w:hAnsi="Arial" w:cs="Arial"/>
          <w:b/>
          <w:bCs/>
          <w:sz w:val="20"/>
          <w:szCs w:val="20"/>
          <w:u w:val="single"/>
        </w:rPr>
        <w:t>Challenges in Preparing Minister’s Taxes</w:t>
      </w:r>
    </w:p>
    <w:p w:rsidR="00B11A83" w:rsidRPr="004A0857" w:rsidRDefault="00B11A83" w:rsidP="004A0857">
      <w:pPr>
        <w:pStyle w:val="ListParagraph"/>
        <w:tabs>
          <w:tab w:val="left" w:pos="0"/>
        </w:tabs>
        <w:spacing w:after="0" w:line="240" w:lineRule="auto"/>
        <w:jc w:val="both"/>
        <w:rPr>
          <w:rFonts w:ascii="Arial" w:hAnsi="Arial" w:cs="Arial"/>
          <w:b/>
          <w:bCs/>
          <w:sz w:val="20"/>
          <w:szCs w:val="20"/>
          <w:u w:val="single"/>
        </w:rPr>
      </w:pPr>
    </w:p>
    <w:p w:rsidR="00B11A83" w:rsidRDefault="00B11A83" w:rsidP="00CC598F">
      <w:pPr>
        <w:spacing w:after="0" w:line="240" w:lineRule="auto"/>
        <w:ind w:left="360"/>
        <w:jc w:val="both"/>
        <w:rPr>
          <w:rFonts w:ascii="Arial" w:hAnsi="Arial" w:cs="Arial"/>
          <w:sz w:val="20"/>
          <w:szCs w:val="20"/>
        </w:rPr>
      </w:pPr>
      <w:r w:rsidRPr="004A0857">
        <w:rPr>
          <w:rFonts w:ascii="Arial" w:hAnsi="Arial" w:cs="Arial"/>
          <w:sz w:val="20"/>
          <w:szCs w:val="20"/>
        </w:rPr>
        <w:t>Because of the “dual tax status” of ministers, as detailed above, and the way that taxable income and tax withholdings are reported on the W-2, (i.e. only taxable salary portion of compensation reported in box 1 and no amounts reported in boxes 3-6) many tax preparers, including some CPAs, do not know how to properly prepare a minister’s tax return.  Common errors include</w:t>
      </w:r>
      <w:r>
        <w:rPr>
          <w:rFonts w:ascii="Arial" w:hAnsi="Arial" w:cs="Arial"/>
          <w:sz w:val="20"/>
          <w:szCs w:val="20"/>
        </w:rPr>
        <w:t>:</w:t>
      </w:r>
    </w:p>
    <w:p w:rsidR="00B11A83" w:rsidRDefault="00B11A83" w:rsidP="00CC598F">
      <w:pPr>
        <w:spacing w:after="0" w:line="240" w:lineRule="auto"/>
        <w:ind w:left="360"/>
        <w:jc w:val="both"/>
        <w:rPr>
          <w:rFonts w:ascii="Arial" w:hAnsi="Arial" w:cs="Arial"/>
          <w:sz w:val="20"/>
          <w:szCs w:val="20"/>
        </w:rPr>
      </w:pPr>
    </w:p>
    <w:p w:rsidR="00B11A83" w:rsidRDefault="00B11A83" w:rsidP="00BA41CF">
      <w:pPr>
        <w:numPr>
          <w:ilvl w:val="0"/>
          <w:numId w:val="40"/>
        </w:numPr>
        <w:spacing w:after="0" w:line="240" w:lineRule="auto"/>
        <w:jc w:val="both"/>
        <w:rPr>
          <w:rFonts w:ascii="Arial" w:hAnsi="Arial" w:cs="Arial"/>
          <w:sz w:val="20"/>
          <w:szCs w:val="20"/>
        </w:rPr>
      </w:pPr>
      <w:r>
        <w:rPr>
          <w:rFonts w:ascii="Arial" w:hAnsi="Arial" w:cs="Arial"/>
          <w:sz w:val="20"/>
          <w:szCs w:val="20"/>
        </w:rPr>
        <w:t>Assuming</w:t>
      </w:r>
      <w:r w:rsidRPr="004A0857">
        <w:rPr>
          <w:rFonts w:ascii="Arial" w:hAnsi="Arial" w:cs="Arial"/>
          <w:sz w:val="20"/>
          <w:szCs w:val="20"/>
        </w:rPr>
        <w:t xml:space="preserve"> that since a minister is self-employed for </w:t>
      </w:r>
      <w:r>
        <w:rPr>
          <w:rFonts w:ascii="Arial" w:hAnsi="Arial" w:cs="Arial"/>
          <w:sz w:val="20"/>
          <w:szCs w:val="20"/>
        </w:rPr>
        <w:t>S</w:t>
      </w:r>
      <w:r w:rsidRPr="004A0857">
        <w:rPr>
          <w:rFonts w:ascii="Arial" w:hAnsi="Arial" w:cs="Arial"/>
          <w:sz w:val="20"/>
          <w:szCs w:val="20"/>
        </w:rPr>
        <w:t xml:space="preserve">ocial </w:t>
      </w:r>
      <w:r>
        <w:rPr>
          <w:rFonts w:ascii="Arial" w:hAnsi="Arial" w:cs="Arial"/>
          <w:sz w:val="20"/>
          <w:szCs w:val="20"/>
        </w:rPr>
        <w:t>S</w:t>
      </w:r>
      <w:r w:rsidRPr="004A0857">
        <w:rPr>
          <w:rFonts w:ascii="Arial" w:hAnsi="Arial" w:cs="Arial"/>
          <w:sz w:val="20"/>
          <w:szCs w:val="20"/>
        </w:rPr>
        <w:t xml:space="preserve">ecurity and </w:t>
      </w:r>
      <w:r>
        <w:rPr>
          <w:rFonts w:ascii="Arial" w:hAnsi="Arial" w:cs="Arial"/>
          <w:sz w:val="20"/>
          <w:szCs w:val="20"/>
        </w:rPr>
        <w:t>M</w:t>
      </w:r>
      <w:r w:rsidRPr="004A0857">
        <w:rPr>
          <w:rFonts w:ascii="Arial" w:hAnsi="Arial" w:cs="Arial"/>
          <w:sz w:val="20"/>
          <w:szCs w:val="20"/>
        </w:rPr>
        <w:t>edicare tax purposes he is self-employed for income tax purposes and report</w:t>
      </w:r>
      <w:r>
        <w:rPr>
          <w:rFonts w:ascii="Arial" w:hAnsi="Arial" w:cs="Arial"/>
          <w:sz w:val="20"/>
          <w:szCs w:val="20"/>
        </w:rPr>
        <w:t>ing</w:t>
      </w:r>
      <w:r w:rsidRPr="004A0857">
        <w:rPr>
          <w:rFonts w:ascii="Arial" w:hAnsi="Arial" w:cs="Arial"/>
          <w:sz w:val="20"/>
          <w:szCs w:val="20"/>
        </w:rPr>
        <w:t xml:space="preserve"> his salary on a Schedule C.</w:t>
      </w:r>
      <w:r>
        <w:rPr>
          <w:rFonts w:ascii="Arial" w:hAnsi="Arial" w:cs="Arial"/>
          <w:sz w:val="20"/>
          <w:szCs w:val="20"/>
        </w:rPr>
        <w:t xml:space="preserve">  </w:t>
      </w:r>
    </w:p>
    <w:p w:rsidR="00B11A83" w:rsidRDefault="00B11A83" w:rsidP="00BA41CF">
      <w:pPr>
        <w:numPr>
          <w:ilvl w:val="0"/>
          <w:numId w:val="40"/>
        </w:numPr>
        <w:spacing w:after="0" w:line="240" w:lineRule="auto"/>
        <w:jc w:val="both"/>
        <w:rPr>
          <w:rFonts w:ascii="Arial" w:hAnsi="Arial" w:cs="Arial"/>
          <w:sz w:val="20"/>
          <w:szCs w:val="20"/>
        </w:rPr>
      </w:pPr>
      <w:r>
        <w:rPr>
          <w:rFonts w:ascii="Arial" w:hAnsi="Arial" w:cs="Arial"/>
          <w:sz w:val="20"/>
          <w:szCs w:val="20"/>
        </w:rPr>
        <w:t>Assuming that,</w:t>
      </w:r>
      <w:r w:rsidRPr="004A0857">
        <w:rPr>
          <w:rFonts w:ascii="Arial" w:hAnsi="Arial" w:cs="Arial"/>
          <w:sz w:val="20"/>
          <w:szCs w:val="20"/>
        </w:rPr>
        <w:t xml:space="preserve"> since no amounts are reported in boxes 3-6 of the W-2</w:t>
      </w:r>
      <w:r>
        <w:rPr>
          <w:rFonts w:ascii="Arial" w:hAnsi="Arial" w:cs="Arial"/>
          <w:sz w:val="20"/>
          <w:szCs w:val="20"/>
        </w:rPr>
        <w:t>,</w:t>
      </w:r>
      <w:r w:rsidRPr="004A0857">
        <w:rPr>
          <w:rFonts w:ascii="Arial" w:hAnsi="Arial" w:cs="Arial"/>
          <w:sz w:val="20"/>
          <w:szCs w:val="20"/>
        </w:rPr>
        <w:t xml:space="preserve"> none of the minister’s compensation is subject to self-employment tax and not fil</w:t>
      </w:r>
      <w:r>
        <w:rPr>
          <w:rFonts w:ascii="Arial" w:hAnsi="Arial" w:cs="Arial"/>
          <w:sz w:val="20"/>
          <w:szCs w:val="20"/>
        </w:rPr>
        <w:t>ing</w:t>
      </w:r>
      <w:r w:rsidRPr="004A0857">
        <w:rPr>
          <w:rFonts w:ascii="Arial" w:hAnsi="Arial" w:cs="Arial"/>
          <w:sz w:val="20"/>
          <w:szCs w:val="20"/>
        </w:rPr>
        <w:t xml:space="preserve"> a Schedule SE, thereby not pay</w:t>
      </w:r>
      <w:r>
        <w:rPr>
          <w:rFonts w:ascii="Arial" w:hAnsi="Arial" w:cs="Arial"/>
          <w:sz w:val="20"/>
          <w:szCs w:val="20"/>
        </w:rPr>
        <w:t>ing</w:t>
      </w:r>
      <w:r w:rsidRPr="004A0857">
        <w:rPr>
          <w:rFonts w:ascii="Arial" w:hAnsi="Arial" w:cs="Arial"/>
          <w:sz w:val="20"/>
          <w:szCs w:val="20"/>
        </w:rPr>
        <w:t xml:space="preserve"> the self-employment tax. (Ministers who timely filed a Form 4361 and opted out of </w:t>
      </w:r>
      <w:r>
        <w:rPr>
          <w:rFonts w:ascii="Arial" w:hAnsi="Arial" w:cs="Arial"/>
          <w:sz w:val="20"/>
          <w:szCs w:val="20"/>
        </w:rPr>
        <w:t>S</w:t>
      </w:r>
      <w:r w:rsidRPr="004A0857">
        <w:rPr>
          <w:rFonts w:ascii="Arial" w:hAnsi="Arial" w:cs="Arial"/>
          <w:sz w:val="20"/>
          <w:szCs w:val="20"/>
        </w:rPr>
        <w:t xml:space="preserve">ocial </w:t>
      </w:r>
      <w:r>
        <w:rPr>
          <w:rFonts w:ascii="Arial" w:hAnsi="Arial" w:cs="Arial"/>
          <w:sz w:val="20"/>
          <w:szCs w:val="20"/>
        </w:rPr>
        <w:t>S</w:t>
      </w:r>
      <w:r w:rsidRPr="004A0857">
        <w:rPr>
          <w:rFonts w:ascii="Arial" w:hAnsi="Arial" w:cs="Arial"/>
          <w:sz w:val="20"/>
          <w:szCs w:val="20"/>
        </w:rPr>
        <w:t>ecurity do not have to file a Schedule SE and pay the self-employment tax on their ministerial income.)</w:t>
      </w:r>
    </w:p>
    <w:p w:rsidR="00B11A83" w:rsidRDefault="00B11A83" w:rsidP="00BA41CF">
      <w:pPr>
        <w:numPr>
          <w:ilvl w:val="0"/>
          <w:numId w:val="40"/>
        </w:numPr>
        <w:spacing w:after="0" w:line="240" w:lineRule="auto"/>
        <w:jc w:val="both"/>
        <w:rPr>
          <w:rFonts w:ascii="Arial" w:hAnsi="Arial" w:cs="Arial"/>
          <w:sz w:val="20"/>
          <w:szCs w:val="20"/>
        </w:rPr>
      </w:pPr>
      <w:r>
        <w:rPr>
          <w:rFonts w:ascii="Arial" w:hAnsi="Arial" w:cs="Arial"/>
          <w:sz w:val="20"/>
          <w:szCs w:val="20"/>
        </w:rPr>
        <w:t xml:space="preserve">Reporting </w:t>
      </w:r>
      <w:r w:rsidRPr="00CC598F">
        <w:rPr>
          <w:rFonts w:ascii="Arial" w:hAnsi="Arial" w:cs="Arial"/>
          <w:sz w:val="20"/>
          <w:szCs w:val="20"/>
        </w:rPr>
        <w:t>on Schedule SE only the amount shown in box 1 of the W-2 and not includ</w:t>
      </w:r>
      <w:r>
        <w:rPr>
          <w:rFonts w:ascii="Arial" w:hAnsi="Arial" w:cs="Arial"/>
          <w:sz w:val="20"/>
          <w:szCs w:val="20"/>
        </w:rPr>
        <w:t>ing</w:t>
      </w:r>
      <w:r w:rsidRPr="00CC598F">
        <w:rPr>
          <w:rFonts w:ascii="Arial" w:hAnsi="Arial" w:cs="Arial"/>
          <w:sz w:val="20"/>
          <w:szCs w:val="20"/>
        </w:rPr>
        <w:t xml:space="preserve"> the housing allowance, thereby under-report</w:t>
      </w:r>
      <w:r>
        <w:rPr>
          <w:rFonts w:ascii="Arial" w:hAnsi="Arial" w:cs="Arial"/>
          <w:sz w:val="20"/>
          <w:szCs w:val="20"/>
        </w:rPr>
        <w:t>ing</w:t>
      </w:r>
      <w:r w:rsidRPr="00CC598F">
        <w:rPr>
          <w:rFonts w:ascii="Arial" w:hAnsi="Arial" w:cs="Arial"/>
          <w:sz w:val="20"/>
          <w:szCs w:val="20"/>
        </w:rPr>
        <w:t xml:space="preserve"> and under-pay</w:t>
      </w:r>
      <w:r>
        <w:rPr>
          <w:rFonts w:ascii="Arial" w:hAnsi="Arial" w:cs="Arial"/>
          <w:sz w:val="20"/>
          <w:szCs w:val="20"/>
        </w:rPr>
        <w:t>ing</w:t>
      </w:r>
      <w:r w:rsidRPr="00CC598F">
        <w:rPr>
          <w:rFonts w:ascii="Arial" w:hAnsi="Arial" w:cs="Arial"/>
          <w:sz w:val="20"/>
          <w:szCs w:val="20"/>
        </w:rPr>
        <w:t xml:space="preserve"> self-employment tax.</w:t>
      </w:r>
    </w:p>
    <w:p w:rsidR="00B11A83" w:rsidRPr="00BA46FE" w:rsidRDefault="00B11A83" w:rsidP="00200653">
      <w:pPr>
        <w:spacing w:after="0" w:line="240" w:lineRule="auto"/>
        <w:ind w:left="360"/>
        <w:jc w:val="both"/>
        <w:rPr>
          <w:rFonts w:ascii="Arial" w:hAnsi="Arial" w:cs="Arial"/>
          <w:sz w:val="12"/>
          <w:szCs w:val="12"/>
        </w:rPr>
      </w:pPr>
    </w:p>
    <w:p w:rsidR="00B11A83" w:rsidRDefault="00B11A83" w:rsidP="00200653">
      <w:pPr>
        <w:spacing w:after="0" w:line="240" w:lineRule="auto"/>
        <w:ind w:left="360"/>
        <w:jc w:val="both"/>
        <w:rPr>
          <w:rFonts w:ascii="Arial" w:hAnsi="Arial" w:cs="Arial"/>
          <w:sz w:val="20"/>
          <w:szCs w:val="20"/>
        </w:rPr>
      </w:pPr>
      <w:r>
        <w:rPr>
          <w:rFonts w:ascii="Arial" w:hAnsi="Arial" w:cs="Arial"/>
          <w:sz w:val="20"/>
          <w:szCs w:val="20"/>
        </w:rPr>
        <w:t>Due to these errors and others, RBI produces the PCA Church and Clergy Tax Guide and Federal Reporting Requirements for Churches.  This document is specifically designed for PCA ministers and church administrators to assist with federal reporting, tax planning and income tax returns.  The PCA Church and Clergy Tax Guide is prepared in conjunction with Richard Hammar and Christianity Today International.  Mr. Hammar, one of the nation’s leading authorities on legal and tax issues for churches and clergy members,  strives to provide churches with the most current and comprehensive information available.</w:t>
      </w:r>
    </w:p>
    <w:p w:rsidR="00B11A83" w:rsidRPr="00CC598F" w:rsidRDefault="00B11A83" w:rsidP="00200653">
      <w:pPr>
        <w:spacing w:after="0" w:line="240" w:lineRule="auto"/>
        <w:ind w:left="360"/>
        <w:jc w:val="both"/>
        <w:rPr>
          <w:rFonts w:ascii="Arial" w:hAnsi="Arial" w:cs="Arial"/>
          <w:sz w:val="20"/>
          <w:szCs w:val="20"/>
        </w:rPr>
      </w:pPr>
      <w:r w:rsidRPr="00BA46FE">
        <w:rPr>
          <w:rFonts w:ascii="Arial" w:hAnsi="Arial" w:cs="Arial"/>
          <w:sz w:val="12"/>
          <w:szCs w:val="12"/>
        </w:rPr>
        <w:br/>
      </w:r>
      <w:r>
        <w:rPr>
          <w:rFonts w:ascii="Arial" w:hAnsi="Arial" w:cs="Arial"/>
          <w:sz w:val="20"/>
          <w:szCs w:val="20"/>
        </w:rPr>
        <w:t xml:space="preserve">The guide comes in two sections.  The first section of the guide is a supplement to ministers as they use their 1040 instruction booklet and other publications of the Internal Revenue Service.  Whether pastors prepare their own income taxes or delegate the task to an accountant, this guide will help them to comply with the law.  The second section contains valuable information for church business administrators, treasurers, and financial secretaries to assist their churches in complying with federal requirements for submitting tax payments and reports to the IRS and preparing W-2 forms for church employees. </w:t>
      </w:r>
    </w:p>
    <w:p w:rsidR="00B11A83" w:rsidRPr="00BA46FE" w:rsidRDefault="00B11A83" w:rsidP="004A0857">
      <w:pPr>
        <w:pStyle w:val="ListParagraph"/>
        <w:spacing w:after="0" w:line="240" w:lineRule="auto"/>
        <w:jc w:val="both"/>
        <w:rPr>
          <w:rFonts w:ascii="Arial" w:hAnsi="Arial" w:cs="Arial"/>
          <w:b/>
          <w:bCs/>
          <w:sz w:val="14"/>
          <w:szCs w:val="14"/>
          <w:u w:val="single"/>
        </w:rPr>
      </w:pPr>
    </w:p>
    <w:p w:rsidR="00B11A83" w:rsidRPr="006E16A9" w:rsidRDefault="00B11A83" w:rsidP="00BA41CF">
      <w:pPr>
        <w:pStyle w:val="ListParagraph"/>
        <w:numPr>
          <w:ilvl w:val="0"/>
          <w:numId w:val="9"/>
        </w:numPr>
        <w:tabs>
          <w:tab w:val="left" w:pos="0"/>
        </w:tabs>
        <w:spacing w:after="0" w:line="240" w:lineRule="auto"/>
        <w:jc w:val="both"/>
        <w:rPr>
          <w:rFonts w:ascii="Arial" w:hAnsi="Arial" w:cs="Arial"/>
          <w:b/>
          <w:bCs/>
          <w:vanish/>
          <w:sz w:val="20"/>
          <w:szCs w:val="20"/>
          <w:u w:val="single"/>
        </w:rPr>
      </w:pPr>
    </w:p>
    <w:p w:rsidR="00B11A83" w:rsidRPr="006E16A9" w:rsidRDefault="00B11A83" w:rsidP="00BA41CF">
      <w:pPr>
        <w:pStyle w:val="ListParagraph"/>
        <w:numPr>
          <w:ilvl w:val="0"/>
          <w:numId w:val="9"/>
        </w:numPr>
        <w:tabs>
          <w:tab w:val="left" w:pos="0"/>
        </w:tabs>
        <w:spacing w:after="0" w:line="240" w:lineRule="auto"/>
        <w:jc w:val="both"/>
        <w:rPr>
          <w:rFonts w:ascii="Arial" w:hAnsi="Arial" w:cs="Arial"/>
          <w:b/>
          <w:bCs/>
          <w:vanish/>
          <w:sz w:val="20"/>
          <w:szCs w:val="20"/>
          <w:u w:val="single"/>
        </w:rPr>
      </w:pPr>
    </w:p>
    <w:p w:rsidR="00B11A83" w:rsidRPr="006E16A9" w:rsidRDefault="00B11A83" w:rsidP="00BA41CF">
      <w:pPr>
        <w:pStyle w:val="ListParagraph"/>
        <w:numPr>
          <w:ilvl w:val="0"/>
          <w:numId w:val="9"/>
        </w:numPr>
        <w:tabs>
          <w:tab w:val="left" w:pos="0"/>
        </w:tabs>
        <w:spacing w:after="0" w:line="240" w:lineRule="auto"/>
        <w:jc w:val="both"/>
        <w:rPr>
          <w:rFonts w:ascii="Arial" w:hAnsi="Arial" w:cs="Arial"/>
          <w:b/>
          <w:bCs/>
          <w:vanish/>
          <w:sz w:val="20"/>
          <w:szCs w:val="20"/>
          <w:u w:val="single"/>
        </w:rPr>
      </w:pPr>
    </w:p>
    <w:p w:rsidR="00B11A83" w:rsidRPr="006E16A9" w:rsidRDefault="00B11A83" w:rsidP="00BA41CF">
      <w:pPr>
        <w:pStyle w:val="ListParagraph"/>
        <w:numPr>
          <w:ilvl w:val="0"/>
          <w:numId w:val="9"/>
        </w:numPr>
        <w:tabs>
          <w:tab w:val="left" w:pos="0"/>
        </w:tabs>
        <w:spacing w:after="0" w:line="240" w:lineRule="auto"/>
        <w:jc w:val="both"/>
        <w:rPr>
          <w:rFonts w:ascii="Arial" w:hAnsi="Arial" w:cs="Arial"/>
          <w:b/>
          <w:bCs/>
          <w:vanish/>
          <w:sz w:val="20"/>
          <w:szCs w:val="20"/>
          <w:u w:val="single"/>
        </w:rPr>
      </w:pPr>
    </w:p>
    <w:p w:rsidR="00B11A83" w:rsidRPr="006E16A9" w:rsidRDefault="00B11A83" w:rsidP="00BA41CF">
      <w:pPr>
        <w:pStyle w:val="ListParagraph"/>
        <w:numPr>
          <w:ilvl w:val="0"/>
          <w:numId w:val="9"/>
        </w:numPr>
        <w:tabs>
          <w:tab w:val="left" w:pos="0"/>
        </w:tabs>
        <w:spacing w:after="0" w:line="240" w:lineRule="auto"/>
        <w:jc w:val="both"/>
        <w:rPr>
          <w:rFonts w:ascii="Arial" w:hAnsi="Arial" w:cs="Arial"/>
          <w:b/>
          <w:bCs/>
          <w:vanish/>
          <w:sz w:val="20"/>
          <w:szCs w:val="20"/>
          <w:u w:val="single"/>
        </w:rPr>
      </w:pPr>
    </w:p>
    <w:p w:rsidR="00B11A83" w:rsidRPr="005C07C0" w:rsidRDefault="00B11A83" w:rsidP="00BA41CF">
      <w:pPr>
        <w:pStyle w:val="ListParagraph"/>
        <w:numPr>
          <w:ilvl w:val="0"/>
          <w:numId w:val="9"/>
        </w:numPr>
        <w:tabs>
          <w:tab w:val="left" w:pos="0"/>
        </w:tabs>
        <w:spacing w:after="0" w:line="240" w:lineRule="auto"/>
        <w:jc w:val="both"/>
        <w:rPr>
          <w:rFonts w:ascii="Arial" w:hAnsi="Arial" w:cs="Arial"/>
          <w:b/>
          <w:bCs/>
          <w:sz w:val="20"/>
          <w:szCs w:val="20"/>
          <w:u w:val="single"/>
        </w:rPr>
      </w:pPr>
      <w:r w:rsidRPr="005C07C0">
        <w:rPr>
          <w:rFonts w:ascii="Arial" w:hAnsi="Arial" w:cs="Arial"/>
          <w:b/>
          <w:bCs/>
          <w:sz w:val="20"/>
          <w:szCs w:val="20"/>
          <w:u w:val="single"/>
        </w:rPr>
        <w:t>Separation from Service</w:t>
      </w:r>
    </w:p>
    <w:p w:rsidR="00B11A83" w:rsidRPr="00BA46FE" w:rsidRDefault="00B11A83" w:rsidP="00FB1762">
      <w:pPr>
        <w:tabs>
          <w:tab w:val="left" w:pos="360"/>
        </w:tabs>
        <w:spacing w:after="0" w:line="240" w:lineRule="auto"/>
        <w:ind w:left="360"/>
        <w:jc w:val="both"/>
        <w:rPr>
          <w:rFonts w:ascii="Arial" w:hAnsi="Arial" w:cs="Arial"/>
          <w:b/>
          <w:bCs/>
          <w:sz w:val="12"/>
          <w:szCs w:val="12"/>
        </w:rPr>
      </w:pPr>
    </w:p>
    <w:p w:rsidR="00B11A83" w:rsidRDefault="00B11A83" w:rsidP="00BA46FE">
      <w:pPr>
        <w:spacing w:after="0" w:line="240" w:lineRule="auto"/>
        <w:ind w:left="360"/>
        <w:jc w:val="both"/>
        <w:rPr>
          <w:rFonts w:ascii="Arial" w:hAnsi="Arial" w:cs="Arial"/>
          <w:sz w:val="20"/>
          <w:szCs w:val="20"/>
        </w:rPr>
      </w:pPr>
      <w:r>
        <w:rPr>
          <w:rFonts w:ascii="Arial" w:hAnsi="Arial" w:cs="Arial"/>
          <w:sz w:val="20"/>
          <w:szCs w:val="20"/>
        </w:rPr>
        <w:t xml:space="preserve">The Federal Unemployment Tax Act (FUTA) </w:t>
      </w:r>
      <w:r w:rsidRPr="005C07C0">
        <w:rPr>
          <w:rFonts w:ascii="Arial" w:hAnsi="Arial" w:cs="Arial"/>
          <w:sz w:val="20"/>
          <w:szCs w:val="20"/>
        </w:rPr>
        <w:t xml:space="preserve">provides a safety net to </w:t>
      </w:r>
      <w:r>
        <w:rPr>
          <w:rFonts w:ascii="Arial" w:hAnsi="Arial" w:cs="Arial"/>
          <w:sz w:val="20"/>
          <w:szCs w:val="20"/>
        </w:rPr>
        <w:t xml:space="preserve">most </w:t>
      </w:r>
      <w:r w:rsidRPr="005C07C0">
        <w:rPr>
          <w:rFonts w:ascii="Arial" w:hAnsi="Arial" w:cs="Arial"/>
          <w:sz w:val="20"/>
          <w:szCs w:val="20"/>
        </w:rPr>
        <w:t xml:space="preserve">former employees who were discharged for acts other than serious misconduct.  In general, benefits will be awarded to former employees who are laid off or discharged for minor misconduct (e.g. incompetence).  The award amount for unemployment insurance benefits is almost half of an employee’s former earnings.  The award amount could be more </w:t>
      </w:r>
      <w:r>
        <w:rPr>
          <w:rFonts w:ascii="Arial" w:hAnsi="Arial" w:cs="Arial"/>
          <w:sz w:val="20"/>
          <w:szCs w:val="20"/>
        </w:rPr>
        <w:t>if the employee is married or has dependents.</w:t>
      </w:r>
    </w:p>
    <w:p w:rsidR="00B11A83" w:rsidRPr="00BA46FE" w:rsidRDefault="00B11A83" w:rsidP="00BA46FE">
      <w:pPr>
        <w:spacing w:after="0" w:line="240" w:lineRule="auto"/>
        <w:ind w:left="360"/>
        <w:jc w:val="both"/>
        <w:rPr>
          <w:rFonts w:ascii="Arial" w:hAnsi="Arial" w:cs="Arial"/>
          <w:sz w:val="12"/>
          <w:szCs w:val="12"/>
        </w:rPr>
      </w:pPr>
    </w:p>
    <w:p w:rsidR="00B11A83" w:rsidRDefault="00B11A83" w:rsidP="00BA46FE">
      <w:pPr>
        <w:spacing w:after="0" w:line="240" w:lineRule="auto"/>
        <w:ind w:left="360"/>
        <w:jc w:val="both"/>
        <w:rPr>
          <w:rFonts w:ascii="Arial" w:hAnsi="Arial" w:cs="Arial"/>
          <w:sz w:val="20"/>
          <w:szCs w:val="20"/>
        </w:rPr>
      </w:pPr>
      <w:r>
        <w:rPr>
          <w:rFonts w:ascii="Arial" w:hAnsi="Arial" w:cs="Arial"/>
          <w:sz w:val="20"/>
          <w:szCs w:val="20"/>
        </w:rPr>
        <w:t>Most church employees do not have this type of protection.  Section 3309 of the FUTA enables most churches and church related organizations to opt out of the State Unemployment Tax System.   While it is possible for a church to voluntarily elect into the unemployment insurance system, most do not.</w:t>
      </w:r>
    </w:p>
    <w:p w:rsidR="00B11A83" w:rsidRPr="00BA46FE" w:rsidRDefault="00B11A83" w:rsidP="00BA46FE">
      <w:pPr>
        <w:spacing w:after="0" w:line="240" w:lineRule="auto"/>
        <w:ind w:left="360"/>
        <w:jc w:val="both"/>
        <w:rPr>
          <w:rFonts w:ascii="Arial" w:hAnsi="Arial" w:cs="Arial"/>
          <w:sz w:val="16"/>
          <w:szCs w:val="16"/>
        </w:rPr>
      </w:pPr>
    </w:p>
    <w:p w:rsidR="00B11A83" w:rsidRPr="005C07C0" w:rsidRDefault="00B11A83" w:rsidP="00BA46FE">
      <w:pPr>
        <w:spacing w:after="0" w:line="240" w:lineRule="auto"/>
        <w:ind w:left="360"/>
        <w:jc w:val="both"/>
        <w:rPr>
          <w:rFonts w:ascii="Arial" w:hAnsi="Arial" w:cs="Arial"/>
          <w:sz w:val="20"/>
          <w:szCs w:val="20"/>
        </w:rPr>
      </w:pPr>
      <w:r w:rsidRPr="005C07C0">
        <w:rPr>
          <w:rFonts w:ascii="Arial" w:hAnsi="Arial" w:cs="Arial"/>
          <w:sz w:val="20"/>
          <w:szCs w:val="20"/>
        </w:rPr>
        <w:t xml:space="preserve">PCA </w:t>
      </w:r>
      <w:r>
        <w:rPr>
          <w:rFonts w:ascii="Arial" w:hAnsi="Arial" w:cs="Arial"/>
          <w:sz w:val="20"/>
          <w:szCs w:val="20"/>
        </w:rPr>
        <w:t>c</w:t>
      </w:r>
      <w:r w:rsidRPr="005C07C0">
        <w:rPr>
          <w:rFonts w:ascii="Arial" w:hAnsi="Arial" w:cs="Arial"/>
          <w:sz w:val="20"/>
          <w:szCs w:val="20"/>
        </w:rPr>
        <w:t>hurches and church related organizations should remember former employees are not covered under unemployment insurance</w:t>
      </w:r>
      <w:r>
        <w:rPr>
          <w:rFonts w:ascii="Arial" w:hAnsi="Arial" w:cs="Arial"/>
          <w:sz w:val="20"/>
          <w:szCs w:val="20"/>
        </w:rPr>
        <w:t>, and are</w:t>
      </w:r>
      <w:r w:rsidRPr="00312044">
        <w:rPr>
          <w:rFonts w:ascii="Arial" w:hAnsi="Arial" w:cs="Arial"/>
          <w:sz w:val="20"/>
          <w:szCs w:val="20"/>
        </w:rPr>
        <w:t xml:space="preserve"> encouraged to factor this disadvantage into severance package decision</w:t>
      </w:r>
      <w:r>
        <w:rPr>
          <w:rFonts w:ascii="Arial" w:hAnsi="Arial" w:cs="Arial"/>
          <w:sz w:val="20"/>
          <w:szCs w:val="20"/>
        </w:rPr>
        <w:t>s</w:t>
      </w:r>
      <w:r w:rsidRPr="00312044">
        <w:rPr>
          <w:rFonts w:ascii="Arial" w:hAnsi="Arial" w:cs="Arial"/>
          <w:sz w:val="20"/>
          <w:szCs w:val="20"/>
        </w:rPr>
        <w:t xml:space="preserve"> for former employees.</w:t>
      </w:r>
    </w:p>
    <w:p w:rsidR="00B11A83" w:rsidRPr="00BA46FE" w:rsidRDefault="00B11A83" w:rsidP="00A306E4">
      <w:pPr>
        <w:spacing w:after="0" w:line="240" w:lineRule="auto"/>
        <w:ind w:left="360"/>
        <w:jc w:val="both"/>
        <w:rPr>
          <w:rFonts w:ascii="Arial" w:hAnsi="Arial" w:cs="Arial"/>
          <w:sz w:val="14"/>
          <w:szCs w:val="14"/>
        </w:rPr>
      </w:pPr>
    </w:p>
    <w:p w:rsidR="00B11A83" w:rsidRPr="006E16A9" w:rsidRDefault="00B11A83" w:rsidP="004F6931">
      <w:pPr>
        <w:pStyle w:val="ListParagraph"/>
        <w:numPr>
          <w:ilvl w:val="0"/>
          <w:numId w:val="12"/>
        </w:numPr>
        <w:spacing w:after="0" w:line="240" w:lineRule="auto"/>
        <w:jc w:val="both"/>
        <w:rPr>
          <w:rFonts w:ascii="Arial" w:hAnsi="Arial" w:cs="Arial"/>
          <w:b/>
          <w:bCs/>
          <w:vanish/>
          <w:sz w:val="20"/>
          <w:szCs w:val="20"/>
          <w:u w:val="single"/>
        </w:rPr>
      </w:pPr>
    </w:p>
    <w:p w:rsidR="00B11A83" w:rsidRPr="006E16A9" w:rsidRDefault="00B11A83" w:rsidP="004F6931">
      <w:pPr>
        <w:pStyle w:val="ListParagraph"/>
        <w:numPr>
          <w:ilvl w:val="0"/>
          <w:numId w:val="12"/>
        </w:numPr>
        <w:spacing w:after="0" w:line="240" w:lineRule="auto"/>
        <w:jc w:val="both"/>
        <w:rPr>
          <w:rFonts w:ascii="Arial" w:hAnsi="Arial" w:cs="Arial"/>
          <w:b/>
          <w:bCs/>
          <w:vanish/>
          <w:sz w:val="20"/>
          <w:szCs w:val="20"/>
          <w:u w:val="single"/>
        </w:rPr>
      </w:pPr>
    </w:p>
    <w:p w:rsidR="00B11A83" w:rsidRPr="006E16A9" w:rsidRDefault="00B11A83" w:rsidP="004F6931">
      <w:pPr>
        <w:pStyle w:val="ListParagraph"/>
        <w:numPr>
          <w:ilvl w:val="0"/>
          <w:numId w:val="12"/>
        </w:numPr>
        <w:spacing w:after="0" w:line="240" w:lineRule="auto"/>
        <w:jc w:val="both"/>
        <w:rPr>
          <w:rFonts w:ascii="Arial" w:hAnsi="Arial" w:cs="Arial"/>
          <w:b/>
          <w:bCs/>
          <w:vanish/>
          <w:sz w:val="20"/>
          <w:szCs w:val="20"/>
          <w:u w:val="single"/>
        </w:rPr>
      </w:pPr>
    </w:p>
    <w:p w:rsidR="00B11A83" w:rsidRPr="006E16A9" w:rsidRDefault="00B11A83" w:rsidP="004F6931">
      <w:pPr>
        <w:pStyle w:val="ListParagraph"/>
        <w:numPr>
          <w:ilvl w:val="0"/>
          <w:numId w:val="12"/>
        </w:numPr>
        <w:spacing w:after="0" w:line="240" w:lineRule="auto"/>
        <w:jc w:val="both"/>
        <w:rPr>
          <w:rFonts w:ascii="Arial" w:hAnsi="Arial" w:cs="Arial"/>
          <w:b/>
          <w:bCs/>
          <w:vanish/>
          <w:sz w:val="20"/>
          <w:szCs w:val="20"/>
          <w:u w:val="single"/>
        </w:rPr>
      </w:pPr>
    </w:p>
    <w:p w:rsidR="00B11A83" w:rsidRPr="006E16A9" w:rsidRDefault="00B11A83" w:rsidP="004F6931">
      <w:pPr>
        <w:pStyle w:val="ListParagraph"/>
        <w:numPr>
          <w:ilvl w:val="0"/>
          <w:numId w:val="12"/>
        </w:numPr>
        <w:spacing w:after="0" w:line="240" w:lineRule="auto"/>
        <w:jc w:val="both"/>
        <w:rPr>
          <w:rFonts w:ascii="Arial" w:hAnsi="Arial" w:cs="Arial"/>
          <w:b/>
          <w:bCs/>
          <w:vanish/>
          <w:sz w:val="20"/>
          <w:szCs w:val="20"/>
          <w:u w:val="single"/>
        </w:rPr>
      </w:pPr>
    </w:p>
    <w:p w:rsidR="00B11A83" w:rsidRPr="006E16A9" w:rsidRDefault="00B11A83" w:rsidP="004F6931">
      <w:pPr>
        <w:pStyle w:val="ListParagraph"/>
        <w:numPr>
          <w:ilvl w:val="0"/>
          <w:numId w:val="12"/>
        </w:numPr>
        <w:spacing w:after="0" w:line="240" w:lineRule="auto"/>
        <w:jc w:val="both"/>
        <w:rPr>
          <w:rFonts w:ascii="Arial" w:hAnsi="Arial" w:cs="Arial"/>
          <w:b/>
          <w:bCs/>
          <w:vanish/>
          <w:sz w:val="20"/>
          <w:szCs w:val="20"/>
          <w:u w:val="single"/>
        </w:rPr>
      </w:pPr>
    </w:p>
    <w:p w:rsidR="00B11A83" w:rsidRDefault="00B11A83" w:rsidP="004F6931">
      <w:pPr>
        <w:pStyle w:val="ListParagraph"/>
        <w:numPr>
          <w:ilvl w:val="0"/>
          <w:numId w:val="12"/>
        </w:numPr>
        <w:spacing w:after="0" w:line="240" w:lineRule="auto"/>
        <w:jc w:val="both"/>
        <w:rPr>
          <w:rFonts w:ascii="Arial" w:hAnsi="Arial" w:cs="Arial"/>
          <w:b/>
          <w:bCs/>
          <w:sz w:val="20"/>
          <w:szCs w:val="20"/>
          <w:u w:val="single"/>
        </w:rPr>
      </w:pPr>
      <w:r w:rsidRPr="005C07C0">
        <w:rPr>
          <w:rFonts w:ascii="Arial" w:hAnsi="Arial" w:cs="Arial"/>
          <w:b/>
          <w:bCs/>
          <w:sz w:val="20"/>
          <w:szCs w:val="20"/>
          <w:u w:val="single"/>
        </w:rPr>
        <w:t>Workers’ Compensation Insurance</w:t>
      </w:r>
    </w:p>
    <w:p w:rsidR="00B11A83" w:rsidRPr="00BA46FE" w:rsidRDefault="00B11A83" w:rsidP="004F6931">
      <w:pPr>
        <w:pStyle w:val="ListParagraph"/>
        <w:spacing w:after="0" w:line="240" w:lineRule="auto"/>
        <w:jc w:val="both"/>
        <w:rPr>
          <w:rFonts w:ascii="Arial" w:hAnsi="Arial" w:cs="Arial"/>
          <w:b/>
          <w:bCs/>
          <w:sz w:val="10"/>
          <w:szCs w:val="10"/>
          <w:u w:val="single"/>
        </w:rPr>
      </w:pPr>
    </w:p>
    <w:p w:rsidR="00B11A83" w:rsidRPr="005C07C0" w:rsidRDefault="00B11A83" w:rsidP="004F6931">
      <w:pPr>
        <w:autoSpaceDE w:val="0"/>
        <w:autoSpaceDN w:val="0"/>
        <w:adjustRightInd w:val="0"/>
        <w:spacing w:after="0" w:line="240" w:lineRule="auto"/>
        <w:ind w:left="360"/>
        <w:jc w:val="both"/>
        <w:rPr>
          <w:rFonts w:ascii="Arial" w:hAnsi="Arial" w:cs="Arial"/>
          <w:sz w:val="20"/>
          <w:szCs w:val="20"/>
        </w:rPr>
      </w:pPr>
      <w:r w:rsidRPr="005C07C0">
        <w:rPr>
          <w:rFonts w:ascii="Arial" w:hAnsi="Arial" w:cs="Arial"/>
          <w:sz w:val="20"/>
          <w:szCs w:val="20"/>
        </w:rPr>
        <w:t>Many churches and church related organization</w:t>
      </w:r>
      <w:r>
        <w:rPr>
          <w:rFonts w:ascii="Arial" w:hAnsi="Arial" w:cs="Arial"/>
          <w:sz w:val="20"/>
          <w:szCs w:val="20"/>
        </w:rPr>
        <w:t>s</w:t>
      </w:r>
      <w:r w:rsidRPr="005C07C0">
        <w:rPr>
          <w:rFonts w:ascii="Arial" w:hAnsi="Arial" w:cs="Arial"/>
          <w:sz w:val="20"/>
          <w:szCs w:val="20"/>
        </w:rPr>
        <w:t xml:space="preserve"> assume they are exempt from Workers’ Compensation laws</w:t>
      </w:r>
      <w:r>
        <w:rPr>
          <w:rFonts w:ascii="Arial" w:hAnsi="Arial" w:cs="Arial"/>
          <w:sz w:val="20"/>
          <w:szCs w:val="20"/>
        </w:rPr>
        <w:t>, although</w:t>
      </w:r>
      <w:r w:rsidRPr="005C07C0">
        <w:rPr>
          <w:rFonts w:ascii="Arial" w:hAnsi="Arial" w:cs="Arial"/>
          <w:sz w:val="20"/>
          <w:szCs w:val="20"/>
        </w:rPr>
        <w:t xml:space="preserve"> frequently that is not the case.  Workers’ Compensation laws exist in all fifty states and the majority of states do </w:t>
      </w:r>
      <w:r w:rsidRPr="005C07C0">
        <w:rPr>
          <w:rFonts w:ascii="Arial" w:hAnsi="Arial" w:cs="Arial"/>
          <w:sz w:val="20"/>
          <w:szCs w:val="20"/>
          <w:u w:val="single"/>
        </w:rPr>
        <w:t>not</w:t>
      </w:r>
      <w:r w:rsidRPr="005C07C0">
        <w:rPr>
          <w:rFonts w:ascii="Arial" w:hAnsi="Arial" w:cs="Arial"/>
          <w:sz w:val="20"/>
          <w:szCs w:val="20"/>
        </w:rPr>
        <w:t xml:space="preserve"> provide churches with specific exemptions </w:t>
      </w:r>
      <w:r>
        <w:rPr>
          <w:rFonts w:ascii="Arial" w:hAnsi="Arial" w:cs="Arial"/>
          <w:sz w:val="20"/>
          <w:szCs w:val="20"/>
        </w:rPr>
        <w:t>of</w:t>
      </w:r>
      <w:r w:rsidRPr="005C07C0">
        <w:rPr>
          <w:rFonts w:ascii="Arial" w:hAnsi="Arial" w:cs="Arial"/>
          <w:sz w:val="20"/>
          <w:szCs w:val="20"/>
        </w:rPr>
        <w:t xml:space="preserve"> Workers</w:t>
      </w:r>
      <w:r>
        <w:rPr>
          <w:rFonts w:ascii="Arial" w:hAnsi="Arial" w:cs="Arial"/>
          <w:sz w:val="20"/>
          <w:szCs w:val="20"/>
        </w:rPr>
        <w:t>’</w:t>
      </w:r>
      <w:r w:rsidRPr="005C07C0">
        <w:rPr>
          <w:rFonts w:ascii="Arial" w:hAnsi="Arial" w:cs="Arial"/>
          <w:sz w:val="20"/>
          <w:szCs w:val="20"/>
        </w:rPr>
        <w:t xml:space="preserve"> Compensation benefits.  If your church or church related organization is </w:t>
      </w:r>
      <w:r>
        <w:rPr>
          <w:rFonts w:ascii="Arial" w:hAnsi="Arial" w:cs="Arial"/>
          <w:sz w:val="20"/>
          <w:szCs w:val="20"/>
        </w:rPr>
        <w:t xml:space="preserve">located </w:t>
      </w:r>
      <w:r w:rsidRPr="005C07C0">
        <w:rPr>
          <w:rFonts w:ascii="Arial" w:hAnsi="Arial" w:cs="Arial"/>
          <w:sz w:val="20"/>
          <w:szCs w:val="20"/>
        </w:rPr>
        <w:t xml:space="preserve">in a state that requires Workers’ Compensation, you should carefully research applicable state laws to determine your options.  A prudent course of action would involve the purchase of Workers’ Compensation insurance for your employees and possibly volunteers workers as well.  </w:t>
      </w:r>
    </w:p>
    <w:p w:rsidR="00B11A83" w:rsidRPr="00BA46FE" w:rsidRDefault="00B11A83" w:rsidP="000D06AC">
      <w:pPr>
        <w:autoSpaceDE w:val="0"/>
        <w:autoSpaceDN w:val="0"/>
        <w:adjustRightInd w:val="0"/>
        <w:spacing w:after="0" w:line="240" w:lineRule="auto"/>
        <w:ind w:left="360"/>
        <w:jc w:val="both"/>
        <w:rPr>
          <w:rFonts w:ascii="Arial" w:hAnsi="Arial" w:cs="Arial"/>
          <w:sz w:val="12"/>
          <w:szCs w:val="12"/>
        </w:rPr>
      </w:pPr>
    </w:p>
    <w:p w:rsidR="00B11A83" w:rsidRPr="005C07C0" w:rsidRDefault="00B11A83" w:rsidP="000D06AC">
      <w:pPr>
        <w:autoSpaceDE w:val="0"/>
        <w:autoSpaceDN w:val="0"/>
        <w:adjustRightInd w:val="0"/>
        <w:spacing w:after="0" w:line="240" w:lineRule="auto"/>
        <w:ind w:left="360"/>
        <w:jc w:val="both"/>
        <w:rPr>
          <w:rFonts w:ascii="Arial" w:hAnsi="Arial" w:cs="Arial"/>
          <w:sz w:val="20"/>
          <w:szCs w:val="20"/>
        </w:rPr>
      </w:pPr>
      <w:r w:rsidRPr="005C07C0">
        <w:rPr>
          <w:rFonts w:ascii="Arial" w:hAnsi="Arial" w:cs="Arial"/>
          <w:sz w:val="20"/>
          <w:szCs w:val="20"/>
        </w:rPr>
        <w:t>Churches and church related organizations that have legal exemption from purchasing Worker</w:t>
      </w:r>
      <w:r>
        <w:rPr>
          <w:rFonts w:ascii="Arial" w:hAnsi="Arial" w:cs="Arial"/>
          <w:sz w:val="20"/>
          <w:szCs w:val="20"/>
        </w:rPr>
        <w:t>s’</w:t>
      </w:r>
      <w:r w:rsidRPr="005C07C0">
        <w:rPr>
          <w:rFonts w:ascii="Arial" w:hAnsi="Arial" w:cs="Arial"/>
          <w:sz w:val="20"/>
          <w:szCs w:val="20"/>
        </w:rPr>
        <w:t xml:space="preserve"> Compensation should critically evaluate their ability to pay a large multi-year claim </w:t>
      </w:r>
      <w:r>
        <w:rPr>
          <w:rFonts w:ascii="Arial" w:hAnsi="Arial" w:cs="Arial"/>
          <w:sz w:val="20"/>
          <w:szCs w:val="20"/>
        </w:rPr>
        <w:t>on an</w:t>
      </w:r>
      <w:r w:rsidRPr="005C07C0">
        <w:rPr>
          <w:rFonts w:ascii="Arial" w:hAnsi="Arial" w:cs="Arial"/>
          <w:sz w:val="20"/>
          <w:szCs w:val="20"/>
        </w:rPr>
        <w:t xml:space="preserve"> injured employee.  A serious on the job injury would financially overburden most small and mid-size churches.  If you</w:t>
      </w:r>
      <w:r>
        <w:rPr>
          <w:rFonts w:ascii="Arial" w:hAnsi="Arial" w:cs="Arial"/>
          <w:sz w:val="20"/>
          <w:szCs w:val="20"/>
        </w:rPr>
        <w:t xml:space="preserve">r church is </w:t>
      </w:r>
      <w:r w:rsidRPr="005C07C0">
        <w:rPr>
          <w:rFonts w:ascii="Arial" w:hAnsi="Arial" w:cs="Arial"/>
          <w:sz w:val="20"/>
          <w:szCs w:val="20"/>
        </w:rPr>
        <w:t>eligible and considering self</w:t>
      </w:r>
      <w:r>
        <w:rPr>
          <w:rFonts w:ascii="Arial" w:hAnsi="Arial" w:cs="Arial"/>
          <w:sz w:val="20"/>
          <w:szCs w:val="20"/>
        </w:rPr>
        <w:t>-insurance, it</w:t>
      </w:r>
      <w:r w:rsidRPr="005C07C0">
        <w:rPr>
          <w:rFonts w:ascii="Arial" w:hAnsi="Arial" w:cs="Arial"/>
          <w:sz w:val="20"/>
          <w:szCs w:val="20"/>
        </w:rPr>
        <w:t xml:space="preserve"> is best to seek professional counsel in assessing your risks</w:t>
      </w:r>
      <w:r>
        <w:rPr>
          <w:rFonts w:ascii="Arial" w:hAnsi="Arial" w:cs="Arial"/>
          <w:sz w:val="20"/>
          <w:szCs w:val="20"/>
        </w:rPr>
        <w:t>.</w:t>
      </w:r>
    </w:p>
    <w:p w:rsidR="00B11A83" w:rsidRPr="00BA46FE" w:rsidRDefault="00B11A83" w:rsidP="00456590">
      <w:pPr>
        <w:autoSpaceDE w:val="0"/>
        <w:autoSpaceDN w:val="0"/>
        <w:adjustRightInd w:val="0"/>
        <w:spacing w:after="0" w:line="240" w:lineRule="auto"/>
        <w:ind w:left="360"/>
        <w:rPr>
          <w:rFonts w:ascii="Arial" w:hAnsi="Arial" w:cs="Arial"/>
          <w:sz w:val="16"/>
          <w:szCs w:val="16"/>
        </w:rPr>
      </w:pPr>
    </w:p>
    <w:p w:rsidR="00B11A83" w:rsidRPr="00745B50" w:rsidRDefault="00B11A83" w:rsidP="00BA41CF">
      <w:pPr>
        <w:pStyle w:val="ListParagraph"/>
        <w:numPr>
          <w:ilvl w:val="0"/>
          <w:numId w:val="13"/>
        </w:numPr>
        <w:autoSpaceDE w:val="0"/>
        <w:autoSpaceDN w:val="0"/>
        <w:adjustRightInd w:val="0"/>
        <w:spacing w:after="0" w:line="240" w:lineRule="auto"/>
        <w:rPr>
          <w:rFonts w:ascii="Arial" w:hAnsi="Arial" w:cs="Arial"/>
          <w:b/>
          <w:bCs/>
          <w:vanish/>
          <w:sz w:val="20"/>
          <w:szCs w:val="20"/>
          <w:u w:val="single"/>
        </w:rPr>
      </w:pPr>
    </w:p>
    <w:p w:rsidR="00B11A83" w:rsidRPr="00745B50" w:rsidRDefault="00B11A83" w:rsidP="00BA41CF">
      <w:pPr>
        <w:pStyle w:val="ListParagraph"/>
        <w:numPr>
          <w:ilvl w:val="0"/>
          <w:numId w:val="13"/>
        </w:numPr>
        <w:autoSpaceDE w:val="0"/>
        <w:autoSpaceDN w:val="0"/>
        <w:adjustRightInd w:val="0"/>
        <w:spacing w:after="0" w:line="240" w:lineRule="auto"/>
        <w:rPr>
          <w:rFonts w:ascii="Arial" w:hAnsi="Arial" w:cs="Arial"/>
          <w:b/>
          <w:bCs/>
          <w:vanish/>
          <w:sz w:val="20"/>
          <w:szCs w:val="20"/>
          <w:u w:val="single"/>
        </w:rPr>
      </w:pPr>
    </w:p>
    <w:p w:rsidR="00B11A83" w:rsidRPr="00745B50" w:rsidRDefault="00B11A83" w:rsidP="00BA41CF">
      <w:pPr>
        <w:pStyle w:val="ListParagraph"/>
        <w:numPr>
          <w:ilvl w:val="0"/>
          <w:numId w:val="13"/>
        </w:numPr>
        <w:autoSpaceDE w:val="0"/>
        <w:autoSpaceDN w:val="0"/>
        <w:adjustRightInd w:val="0"/>
        <w:spacing w:after="0" w:line="240" w:lineRule="auto"/>
        <w:rPr>
          <w:rFonts w:ascii="Arial" w:hAnsi="Arial" w:cs="Arial"/>
          <w:b/>
          <w:bCs/>
          <w:vanish/>
          <w:sz w:val="20"/>
          <w:szCs w:val="20"/>
          <w:u w:val="single"/>
        </w:rPr>
      </w:pPr>
    </w:p>
    <w:p w:rsidR="00B11A83" w:rsidRPr="00745B50" w:rsidRDefault="00B11A83" w:rsidP="00BA41CF">
      <w:pPr>
        <w:pStyle w:val="ListParagraph"/>
        <w:numPr>
          <w:ilvl w:val="0"/>
          <w:numId w:val="13"/>
        </w:numPr>
        <w:autoSpaceDE w:val="0"/>
        <w:autoSpaceDN w:val="0"/>
        <w:adjustRightInd w:val="0"/>
        <w:spacing w:after="0" w:line="240" w:lineRule="auto"/>
        <w:rPr>
          <w:rFonts w:ascii="Arial" w:hAnsi="Arial" w:cs="Arial"/>
          <w:b/>
          <w:bCs/>
          <w:vanish/>
          <w:sz w:val="20"/>
          <w:szCs w:val="20"/>
          <w:u w:val="single"/>
        </w:rPr>
      </w:pPr>
    </w:p>
    <w:p w:rsidR="00B11A83" w:rsidRPr="006E16A9" w:rsidRDefault="00B11A83" w:rsidP="006E16A9">
      <w:pPr>
        <w:pStyle w:val="ListParagraph"/>
        <w:numPr>
          <w:ilvl w:val="0"/>
          <w:numId w:val="42"/>
        </w:numPr>
        <w:spacing w:after="0" w:line="240" w:lineRule="auto"/>
        <w:jc w:val="both"/>
        <w:rPr>
          <w:rFonts w:ascii="Arial" w:hAnsi="Arial" w:cs="Arial"/>
          <w:b/>
          <w:bCs/>
          <w:vanish/>
          <w:sz w:val="20"/>
          <w:szCs w:val="20"/>
          <w:u w:val="single"/>
        </w:rPr>
      </w:pPr>
    </w:p>
    <w:p w:rsidR="00B11A83" w:rsidRPr="006E16A9" w:rsidRDefault="00B11A83" w:rsidP="006E16A9">
      <w:pPr>
        <w:pStyle w:val="ListParagraph"/>
        <w:numPr>
          <w:ilvl w:val="0"/>
          <w:numId w:val="42"/>
        </w:numPr>
        <w:spacing w:after="0" w:line="240" w:lineRule="auto"/>
        <w:jc w:val="both"/>
        <w:rPr>
          <w:rFonts w:ascii="Arial" w:hAnsi="Arial" w:cs="Arial"/>
          <w:b/>
          <w:bCs/>
          <w:vanish/>
          <w:sz w:val="20"/>
          <w:szCs w:val="20"/>
          <w:u w:val="single"/>
        </w:rPr>
      </w:pPr>
    </w:p>
    <w:p w:rsidR="00B11A83" w:rsidRPr="006E16A9" w:rsidRDefault="00B11A83" w:rsidP="006E16A9">
      <w:pPr>
        <w:pStyle w:val="ListParagraph"/>
        <w:numPr>
          <w:ilvl w:val="0"/>
          <w:numId w:val="42"/>
        </w:numPr>
        <w:spacing w:after="0" w:line="240" w:lineRule="auto"/>
        <w:jc w:val="both"/>
        <w:rPr>
          <w:rFonts w:ascii="Arial" w:hAnsi="Arial" w:cs="Arial"/>
          <w:b/>
          <w:bCs/>
          <w:vanish/>
          <w:sz w:val="20"/>
          <w:szCs w:val="20"/>
          <w:u w:val="single"/>
        </w:rPr>
      </w:pPr>
    </w:p>
    <w:p w:rsidR="00B11A83" w:rsidRPr="006E16A9" w:rsidRDefault="00B11A83" w:rsidP="006E16A9">
      <w:pPr>
        <w:pStyle w:val="ListParagraph"/>
        <w:numPr>
          <w:ilvl w:val="0"/>
          <w:numId w:val="42"/>
        </w:numPr>
        <w:spacing w:after="0" w:line="240" w:lineRule="auto"/>
        <w:jc w:val="both"/>
        <w:rPr>
          <w:rFonts w:ascii="Arial" w:hAnsi="Arial" w:cs="Arial"/>
          <w:b/>
          <w:bCs/>
          <w:vanish/>
          <w:sz w:val="20"/>
          <w:szCs w:val="20"/>
          <w:u w:val="single"/>
        </w:rPr>
      </w:pPr>
    </w:p>
    <w:p w:rsidR="00B11A83" w:rsidRPr="006E16A9" w:rsidRDefault="00B11A83" w:rsidP="006E16A9">
      <w:pPr>
        <w:pStyle w:val="ListParagraph"/>
        <w:numPr>
          <w:ilvl w:val="0"/>
          <w:numId w:val="42"/>
        </w:numPr>
        <w:spacing w:after="0" w:line="240" w:lineRule="auto"/>
        <w:jc w:val="both"/>
        <w:rPr>
          <w:rFonts w:ascii="Arial" w:hAnsi="Arial" w:cs="Arial"/>
          <w:b/>
          <w:bCs/>
          <w:vanish/>
          <w:sz w:val="20"/>
          <w:szCs w:val="20"/>
          <w:u w:val="single"/>
        </w:rPr>
      </w:pPr>
    </w:p>
    <w:p w:rsidR="00B11A83" w:rsidRPr="006E16A9" w:rsidRDefault="00B11A83" w:rsidP="006E16A9">
      <w:pPr>
        <w:pStyle w:val="ListParagraph"/>
        <w:numPr>
          <w:ilvl w:val="0"/>
          <w:numId w:val="42"/>
        </w:numPr>
        <w:spacing w:after="0" w:line="240" w:lineRule="auto"/>
        <w:jc w:val="both"/>
        <w:rPr>
          <w:rFonts w:ascii="Arial" w:hAnsi="Arial" w:cs="Arial"/>
          <w:b/>
          <w:bCs/>
          <w:vanish/>
          <w:sz w:val="20"/>
          <w:szCs w:val="20"/>
          <w:u w:val="single"/>
        </w:rPr>
      </w:pPr>
    </w:p>
    <w:p w:rsidR="00B11A83" w:rsidRPr="006E16A9" w:rsidRDefault="00B11A83" w:rsidP="006E16A9">
      <w:pPr>
        <w:pStyle w:val="ListParagraph"/>
        <w:numPr>
          <w:ilvl w:val="0"/>
          <w:numId w:val="42"/>
        </w:numPr>
        <w:spacing w:after="0" w:line="240" w:lineRule="auto"/>
        <w:jc w:val="both"/>
        <w:rPr>
          <w:rFonts w:ascii="Arial" w:hAnsi="Arial" w:cs="Arial"/>
          <w:b/>
          <w:bCs/>
          <w:vanish/>
          <w:sz w:val="20"/>
          <w:szCs w:val="20"/>
          <w:u w:val="single"/>
        </w:rPr>
      </w:pPr>
    </w:p>
    <w:p w:rsidR="00B11A83" w:rsidRPr="00C57B1B" w:rsidRDefault="00B11A83" w:rsidP="006E16A9">
      <w:pPr>
        <w:numPr>
          <w:ilvl w:val="0"/>
          <w:numId w:val="42"/>
        </w:numPr>
        <w:spacing w:after="0" w:line="240" w:lineRule="auto"/>
        <w:ind w:left="720"/>
        <w:jc w:val="both"/>
        <w:rPr>
          <w:rFonts w:ascii="Arial" w:hAnsi="Arial" w:cs="Arial"/>
          <w:b/>
          <w:bCs/>
          <w:sz w:val="20"/>
          <w:szCs w:val="20"/>
          <w:u w:val="single"/>
        </w:rPr>
      </w:pPr>
      <w:r w:rsidRPr="00C57B1B">
        <w:rPr>
          <w:rFonts w:ascii="Arial" w:hAnsi="Arial" w:cs="Arial"/>
          <w:b/>
          <w:bCs/>
          <w:sz w:val="20"/>
          <w:szCs w:val="20"/>
          <w:u w:val="single"/>
        </w:rPr>
        <w:t>The PCA Ministerial Relief Ministry</w:t>
      </w:r>
    </w:p>
    <w:p w:rsidR="00B11A83" w:rsidRPr="00DE7A2C" w:rsidRDefault="00B11A83" w:rsidP="005C5CF9">
      <w:pPr>
        <w:spacing w:after="0" w:line="240" w:lineRule="auto"/>
        <w:ind w:left="720"/>
        <w:jc w:val="both"/>
        <w:rPr>
          <w:rFonts w:ascii="Arial" w:hAnsi="Arial" w:cs="Arial"/>
          <w:sz w:val="12"/>
          <w:szCs w:val="12"/>
        </w:rPr>
      </w:pPr>
    </w:p>
    <w:p w:rsidR="00B11A83" w:rsidRDefault="00B11A83" w:rsidP="005C5CF9">
      <w:pPr>
        <w:spacing w:after="0" w:line="240" w:lineRule="auto"/>
        <w:ind w:left="360"/>
        <w:jc w:val="both"/>
        <w:rPr>
          <w:rFonts w:ascii="Arial" w:hAnsi="Arial" w:cs="Arial"/>
          <w:sz w:val="20"/>
          <w:szCs w:val="20"/>
        </w:rPr>
      </w:pPr>
      <w:r w:rsidRPr="005C5CF9">
        <w:rPr>
          <w:rFonts w:ascii="Arial" w:hAnsi="Arial" w:cs="Arial"/>
          <w:sz w:val="20"/>
          <w:szCs w:val="20"/>
        </w:rPr>
        <w:t>The PCA Ministerial Relief Fund was established at the first General Assembly to provide financial assistance to retired or disabled Teaching Elders and their widows with acute financial needs.  These needs are typically caused by serious medical conditions that prevent a family from adequately saving for retirement, catastrophic loss due to an accident or death, or, most often, widows in their 80s and 90s who have outlived their retirement savings.  Without this assistance, these church servants would be living in or near poverty.</w:t>
      </w:r>
    </w:p>
    <w:p w:rsidR="00B11A83" w:rsidRPr="005C5CF9" w:rsidRDefault="00B11A83" w:rsidP="005C5CF9">
      <w:pPr>
        <w:spacing w:after="0" w:line="240" w:lineRule="auto"/>
        <w:ind w:left="360"/>
        <w:jc w:val="both"/>
        <w:rPr>
          <w:rFonts w:ascii="Arial" w:hAnsi="Arial" w:cs="Arial"/>
          <w:sz w:val="20"/>
          <w:szCs w:val="20"/>
        </w:rPr>
      </w:pPr>
    </w:p>
    <w:p w:rsidR="00B11A83" w:rsidRDefault="00B11A83" w:rsidP="005C5CF9">
      <w:pPr>
        <w:spacing w:after="0" w:line="240" w:lineRule="auto"/>
        <w:ind w:left="360"/>
        <w:jc w:val="both"/>
        <w:rPr>
          <w:rFonts w:ascii="Arial" w:hAnsi="Arial" w:cs="Arial"/>
          <w:sz w:val="20"/>
          <w:szCs w:val="20"/>
        </w:rPr>
      </w:pPr>
      <w:r w:rsidRPr="005C5CF9">
        <w:rPr>
          <w:rFonts w:ascii="Arial" w:hAnsi="Arial" w:cs="Arial"/>
          <w:sz w:val="20"/>
          <w:szCs w:val="20"/>
        </w:rPr>
        <w:t xml:space="preserve">The Ministerial Relief Fund provides assistance only when their family and church cannot assist them sufficiently to meet the basic needs of life.  It is not able to provide the level of assistance that would replace a significant portion of pre-retirement income.  Therefore, it should not be considered as a practical alternative to a well funded retirement plan.  </w:t>
      </w:r>
    </w:p>
    <w:p w:rsidR="00B11A83" w:rsidRPr="005C5CF9" w:rsidRDefault="00B11A83" w:rsidP="005C5CF9">
      <w:pPr>
        <w:spacing w:after="0" w:line="240" w:lineRule="auto"/>
        <w:ind w:left="360"/>
        <w:jc w:val="both"/>
        <w:rPr>
          <w:rFonts w:ascii="Arial" w:hAnsi="Arial" w:cs="Arial"/>
          <w:sz w:val="20"/>
          <w:szCs w:val="20"/>
        </w:rPr>
      </w:pPr>
    </w:p>
    <w:p w:rsidR="00B11A83" w:rsidRDefault="00B11A83" w:rsidP="005C5CF9">
      <w:pPr>
        <w:spacing w:after="0" w:line="240" w:lineRule="auto"/>
        <w:ind w:left="360"/>
        <w:jc w:val="both"/>
        <w:rPr>
          <w:rFonts w:ascii="Arial" w:hAnsi="Arial" w:cs="Arial"/>
          <w:sz w:val="20"/>
          <w:szCs w:val="20"/>
        </w:rPr>
      </w:pPr>
      <w:r w:rsidRPr="005C5CF9">
        <w:rPr>
          <w:rFonts w:ascii="Arial" w:hAnsi="Arial" w:cs="Arial"/>
          <w:sz w:val="20"/>
          <w:szCs w:val="20"/>
        </w:rPr>
        <w:t xml:space="preserve">While most Teaching Elders will be able to fund their retirement plan, we know that some will be unable to achieve a sufficient level of savings to meet their needs.  Death or disability will prevent some from meeting their savings goals as well.  We will always need the PCA Ministerial Relief Fund to provide this vital assistance. </w:t>
      </w:r>
    </w:p>
    <w:p w:rsidR="00B11A83" w:rsidRPr="005C5CF9" w:rsidRDefault="00B11A83" w:rsidP="005C5CF9">
      <w:pPr>
        <w:spacing w:after="0" w:line="240" w:lineRule="auto"/>
        <w:ind w:left="360"/>
        <w:jc w:val="both"/>
        <w:rPr>
          <w:rFonts w:ascii="Arial" w:hAnsi="Arial" w:cs="Arial"/>
          <w:sz w:val="20"/>
          <w:szCs w:val="20"/>
        </w:rPr>
      </w:pPr>
      <w:r w:rsidRPr="005C5CF9">
        <w:rPr>
          <w:rFonts w:ascii="Arial" w:hAnsi="Arial" w:cs="Arial"/>
          <w:sz w:val="20"/>
          <w:szCs w:val="20"/>
        </w:rPr>
        <w:t xml:space="preserve"> </w:t>
      </w:r>
    </w:p>
    <w:p w:rsidR="00B11A83" w:rsidRDefault="00B11A83" w:rsidP="005C5CF9">
      <w:pPr>
        <w:spacing w:after="0" w:line="240" w:lineRule="auto"/>
        <w:ind w:left="360"/>
        <w:jc w:val="both"/>
        <w:rPr>
          <w:rFonts w:ascii="Arial" w:hAnsi="Arial" w:cs="Arial"/>
          <w:sz w:val="20"/>
          <w:szCs w:val="20"/>
        </w:rPr>
      </w:pPr>
      <w:r w:rsidRPr="005C5CF9">
        <w:rPr>
          <w:rFonts w:ascii="Arial" w:hAnsi="Arial" w:cs="Arial"/>
          <w:sz w:val="20"/>
          <w:szCs w:val="20"/>
        </w:rPr>
        <w:t>The Ministerial Relief Fund is primarily funded through donations by churches and individuals giving to the annual PCA Ministerial Relief Christmas Offering.   Participation in this offering is an important part of any church’s plan to provide for our retired Teaching Elders and especially their widows.  RBI provides free bulletin inserts, offering envelopes, and other materials to churches who desire to participate.  They may be ordered by contacting the RBI Ministerial Relief office.</w:t>
      </w:r>
    </w:p>
    <w:p w:rsidR="00B11A83" w:rsidRDefault="00B11A83" w:rsidP="00A90C1B">
      <w:pPr>
        <w:spacing w:after="0" w:line="240" w:lineRule="auto"/>
        <w:ind w:left="360"/>
        <w:jc w:val="both"/>
        <w:rPr>
          <w:rFonts w:ascii="Arial" w:hAnsi="Arial" w:cs="Arial"/>
          <w:i/>
          <w:iCs/>
          <w:sz w:val="20"/>
          <w:szCs w:val="20"/>
        </w:rPr>
      </w:pPr>
      <w:r w:rsidRPr="005C5CF9">
        <w:rPr>
          <w:rFonts w:ascii="Arial" w:hAnsi="Arial" w:cs="Arial"/>
          <w:sz w:val="20"/>
          <w:szCs w:val="20"/>
        </w:rPr>
        <w:t xml:space="preserve">  </w:t>
      </w:r>
      <w:r w:rsidRPr="005C07C0">
        <w:rPr>
          <w:rFonts w:ascii="Arial" w:hAnsi="Arial" w:cs="Arial"/>
          <w:sz w:val="20"/>
          <w:szCs w:val="20"/>
        </w:rPr>
        <w:br w:type="page"/>
      </w:r>
      <w:r>
        <w:rPr>
          <w:rFonts w:ascii="Arial" w:hAnsi="Arial" w:cs="Arial"/>
          <w:sz w:val="20"/>
          <w:szCs w:val="20"/>
        </w:rPr>
        <w:br/>
      </w:r>
      <w:r>
        <w:rPr>
          <w:rFonts w:ascii="Arial" w:hAnsi="Arial" w:cs="Arial"/>
          <w:i/>
          <w:iCs/>
          <w:sz w:val="20"/>
          <w:szCs w:val="20"/>
        </w:rPr>
        <w:t xml:space="preserve"> </w:t>
      </w:r>
    </w:p>
    <w:p w:rsidR="00B11A83" w:rsidRDefault="00B11A83" w:rsidP="00C10C35">
      <w:pPr>
        <w:spacing w:after="0" w:line="240" w:lineRule="auto"/>
        <w:rPr>
          <w:rFonts w:ascii="Arial" w:hAnsi="Arial" w:cs="Arial"/>
          <w:i/>
          <w:iCs/>
          <w:sz w:val="20"/>
          <w:szCs w:val="20"/>
        </w:rPr>
      </w:pPr>
    </w:p>
    <w:p w:rsidR="00B11A83" w:rsidRDefault="00B11A83" w:rsidP="00813A55">
      <w:pPr>
        <w:spacing w:after="0" w:line="240" w:lineRule="auto"/>
        <w:jc w:val="center"/>
        <w:rPr>
          <w:rFonts w:ascii="Arial" w:hAnsi="Arial" w:cs="Arial"/>
          <w:sz w:val="20"/>
          <w:szCs w:val="20"/>
        </w:rPr>
      </w:pPr>
      <w:r>
        <w:rPr>
          <w:rFonts w:ascii="Arial" w:hAnsi="Arial" w:cs="Arial"/>
          <w:sz w:val="20"/>
          <w:szCs w:val="20"/>
        </w:rPr>
        <w:t>Forms and Policies are in development</w:t>
      </w:r>
    </w:p>
    <w:p w:rsidR="00B11A83" w:rsidRDefault="00B11A83" w:rsidP="00813A55">
      <w:pPr>
        <w:spacing w:after="0" w:line="240" w:lineRule="auto"/>
        <w:jc w:val="center"/>
        <w:rPr>
          <w:rFonts w:ascii="Arial" w:hAnsi="Arial" w:cs="Arial"/>
          <w:sz w:val="20"/>
          <w:szCs w:val="20"/>
        </w:rPr>
      </w:pPr>
    </w:p>
    <w:p w:rsidR="00B11A83" w:rsidRPr="00D12AD5" w:rsidRDefault="00B11A83" w:rsidP="00D12AD5">
      <w:pPr>
        <w:spacing w:after="0" w:line="240" w:lineRule="auto"/>
        <w:rPr>
          <w:rFonts w:ascii="Arial" w:hAnsi="Arial" w:cs="Arial"/>
          <w:sz w:val="20"/>
          <w:szCs w:val="20"/>
          <w:u w:val="single"/>
        </w:rPr>
      </w:pPr>
      <w:r w:rsidRPr="00D12AD5">
        <w:rPr>
          <w:rFonts w:ascii="Arial" w:hAnsi="Arial" w:cs="Arial"/>
          <w:sz w:val="20"/>
          <w:szCs w:val="20"/>
          <w:u w:val="single"/>
        </w:rPr>
        <w:t>Possible Ideas</w:t>
      </w:r>
    </w:p>
    <w:p w:rsidR="00B11A83" w:rsidRDefault="00B11A83" w:rsidP="00D12AD5">
      <w:pPr>
        <w:pStyle w:val="ListParagraph"/>
        <w:tabs>
          <w:tab w:val="left" w:pos="720"/>
          <w:tab w:val="left" w:pos="7920"/>
        </w:tabs>
        <w:autoSpaceDE w:val="0"/>
        <w:autoSpaceDN w:val="0"/>
        <w:adjustRightInd w:val="0"/>
        <w:spacing w:after="0" w:line="240" w:lineRule="auto"/>
        <w:ind w:left="0"/>
        <w:rPr>
          <w:rFonts w:ascii="Arial" w:hAnsi="Arial" w:cs="Arial"/>
          <w:sz w:val="20"/>
          <w:szCs w:val="20"/>
        </w:rPr>
      </w:pPr>
    </w:p>
    <w:p w:rsidR="00B11A83" w:rsidRDefault="00B11A83" w:rsidP="00D12AD5">
      <w:pPr>
        <w:pStyle w:val="ListParagraph"/>
        <w:numPr>
          <w:ilvl w:val="0"/>
          <w:numId w:val="43"/>
        </w:numPr>
        <w:tabs>
          <w:tab w:val="left" w:pos="720"/>
          <w:tab w:val="left" w:pos="7920"/>
        </w:tabs>
        <w:autoSpaceDE w:val="0"/>
        <w:autoSpaceDN w:val="0"/>
        <w:adjustRightInd w:val="0"/>
        <w:spacing w:after="0" w:line="240" w:lineRule="auto"/>
        <w:rPr>
          <w:rFonts w:ascii="Arial" w:hAnsi="Arial" w:cs="Arial"/>
          <w:sz w:val="20"/>
          <w:szCs w:val="20"/>
        </w:rPr>
      </w:pPr>
      <w:r>
        <w:rPr>
          <w:rFonts w:ascii="Arial" w:hAnsi="Arial" w:cs="Arial"/>
          <w:sz w:val="20"/>
          <w:szCs w:val="20"/>
        </w:rPr>
        <w:t>Housing Allowance Worksheets</w:t>
      </w:r>
    </w:p>
    <w:p w:rsidR="00B11A83" w:rsidRDefault="00B11A83" w:rsidP="00D12AD5">
      <w:pPr>
        <w:tabs>
          <w:tab w:val="left" w:pos="720"/>
          <w:tab w:val="left" w:pos="7920"/>
        </w:tabs>
        <w:spacing w:after="0" w:line="240" w:lineRule="auto"/>
        <w:ind w:left="720"/>
        <w:rPr>
          <w:rFonts w:ascii="Arial" w:hAnsi="Arial" w:cs="Arial"/>
          <w:sz w:val="20"/>
          <w:szCs w:val="20"/>
        </w:rPr>
      </w:pPr>
    </w:p>
    <w:p w:rsidR="00B11A83" w:rsidRDefault="00B11A83" w:rsidP="00D12AD5">
      <w:pPr>
        <w:numPr>
          <w:ilvl w:val="0"/>
          <w:numId w:val="43"/>
        </w:numPr>
        <w:tabs>
          <w:tab w:val="left" w:pos="720"/>
          <w:tab w:val="left" w:pos="7920"/>
        </w:tabs>
        <w:spacing w:after="0" w:line="240" w:lineRule="auto"/>
        <w:rPr>
          <w:rFonts w:ascii="Arial" w:hAnsi="Arial" w:cs="Arial"/>
          <w:sz w:val="20"/>
          <w:szCs w:val="20"/>
        </w:rPr>
      </w:pPr>
      <w:r w:rsidRPr="00C57B1B">
        <w:rPr>
          <w:rFonts w:ascii="Arial" w:hAnsi="Arial" w:cs="Arial"/>
          <w:sz w:val="20"/>
          <w:szCs w:val="20"/>
        </w:rPr>
        <w:t>Housing Allowance Resolution</w:t>
      </w:r>
    </w:p>
    <w:p w:rsidR="00B11A83" w:rsidRDefault="00B11A83" w:rsidP="00D12AD5">
      <w:pPr>
        <w:tabs>
          <w:tab w:val="left" w:pos="720"/>
          <w:tab w:val="left" w:pos="7920"/>
        </w:tabs>
        <w:spacing w:after="0" w:line="240" w:lineRule="auto"/>
        <w:rPr>
          <w:rFonts w:ascii="Arial" w:hAnsi="Arial" w:cs="Arial"/>
          <w:sz w:val="20"/>
          <w:szCs w:val="20"/>
        </w:rPr>
      </w:pPr>
    </w:p>
    <w:p w:rsidR="00B11A83" w:rsidRDefault="00B11A83" w:rsidP="00D12AD5">
      <w:pPr>
        <w:numPr>
          <w:ilvl w:val="0"/>
          <w:numId w:val="43"/>
        </w:numPr>
        <w:tabs>
          <w:tab w:val="left" w:pos="720"/>
          <w:tab w:val="left" w:pos="7920"/>
        </w:tabs>
        <w:spacing w:after="0" w:line="240" w:lineRule="auto"/>
        <w:rPr>
          <w:rFonts w:ascii="Arial" w:hAnsi="Arial" w:cs="Arial"/>
          <w:sz w:val="20"/>
          <w:szCs w:val="20"/>
        </w:rPr>
      </w:pPr>
      <w:r>
        <w:rPr>
          <w:rFonts w:ascii="Arial" w:hAnsi="Arial" w:cs="Arial"/>
          <w:sz w:val="20"/>
          <w:szCs w:val="20"/>
        </w:rPr>
        <w:t>Accountable Reimbursement Policy</w:t>
      </w:r>
    </w:p>
    <w:p w:rsidR="00B11A83" w:rsidRDefault="00B11A83" w:rsidP="00D12AD5">
      <w:pPr>
        <w:tabs>
          <w:tab w:val="left" w:pos="720"/>
          <w:tab w:val="left" w:pos="7920"/>
        </w:tabs>
        <w:spacing w:after="0" w:line="240" w:lineRule="auto"/>
        <w:rPr>
          <w:rFonts w:ascii="Arial" w:hAnsi="Arial" w:cs="Arial"/>
          <w:sz w:val="20"/>
          <w:szCs w:val="20"/>
        </w:rPr>
      </w:pPr>
    </w:p>
    <w:p w:rsidR="00B11A83" w:rsidRDefault="00B11A83" w:rsidP="00D12AD5">
      <w:pPr>
        <w:numPr>
          <w:ilvl w:val="0"/>
          <w:numId w:val="43"/>
        </w:numPr>
        <w:tabs>
          <w:tab w:val="left" w:pos="720"/>
          <w:tab w:val="left" w:pos="7920"/>
        </w:tabs>
        <w:spacing w:after="0" w:line="240" w:lineRule="auto"/>
        <w:rPr>
          <w:rFonts w:ascii="Arial" w:hAnsi="Arial" w:cs="Arial"/>
          <w:sz w:val="20"/>
          <w:szCs w:val="20"/>
        </w:rPr>
      </w:pPr>
      <w:r>
        <w:rPr>
          <w:rFonts w:ascii="Arial" w:hAnsi="Arial" w:cs="Arial"/>
          <w:sz w:val="20"/>
          <w:szCs w:val="20"/>
        </w:rPr>
        <w:t>Accountable Reimbursement Form</w:t>
      </w:r>
    </w:p>
    <w:p w:rsidR="00B11A83" w:rsidRDefault="00B11A83" w:rsidP="00D12AD5">
      <w:pPr>
        <w:tabs>
          <w:tab w:val="left" w:pos="720"/>
          <w:tab w:val="left" w:pos="7920"/>
        </w:tabs>
        <w:spacing w:after="0" w:line="240" w:lineRule="auto"/>
        <w:rPr>
          <w:rFonts w:ascii="Arial" w:hAnsi="Arial" w:cs="Arial"/>
          <w:sz w:val="20"/>
          <w:szCs w:val="20"/>
        </w:rPr>
      </w:pPr>
    </w:p>
    <w:p w:rsidR="00B11A83" w:rsidRPr="00D12AD5" w:rsidRDefault="00B11A83" w:rsidP="00D12AD5">
      <w:pPr>
        <w:numPr>
          <w:ilvl w:val="0"/>
          <w:numId w:val="43"/>
        </w:numPr>
        <w:spacing w:after="0" w:line="240" w:lineRule="auto"/>
        <w:rPr>
          <w:rFonts w:ascii="Arial" w:hAnsi="Arial" w:cs="Arial"/>
          <w:i/>
          <w:iCs/>
          <w:sz w:val="20"/>
          <w:szCs w:val="20"/>
        </w:rPr>
      </w:pPr>
      <w:r>
        <w:rPr>
          <w:rFonts w:ascii="Arial" w:hAnsi="Arial" w:cs="Arial"/>
          <w:sz w:val="20"/>
          <w:szCs w:val="20"/>
        </w:rPr>
        <w:t>Call Package Worksheet</w:t>
      </w:r>
    </w:p>
    <w:p w:rsidR="00B11A83" w:rsidRPr="00D12AD5" w:rsidRDefault="00B11A83" w:rsidP="00D12AD5">
      <w:pPr>
        <w:spacing w:after="0" w:line="240" w:lineRule="auto"/>
        <w:ind w:left="720"/>
        <w:rPr>
          <w:rFonts w:ascii="Arial" w:hAnsi="Arial" w:cs="Arial"/>
          <w:i/>
          <w:iCs/>
          <w:sz w:val="20"/>
          <w:szCs w:val="20"/>
        </w:rPr>
      </w:pPr>
    </w:p>
    <w:p w:rsidR="00B11A83" w:rsidRDefault="00B11A83" w:rsidP="00D12AD5">
      <w:pPr>
        <w:numPr>
          <w:ilvl w:val="0"/>
          <w:numId w:val="43"/>
        </w:numPr>
        <w:spacing w:after="0" w:line="240" w:lineRule="auto"/>
        <w:rPr>
          <w:rFonts w:ascii="Arial" w:hAnsi="Arial" w:cs="Arial"/>
          <w:i/>
          <w:iCs/>
          <w:sz w:val="20"/>
          <w:szCs w:val="20"/>
        </w:rPr>
      </w:pPr>
      <w:r>
        <w:rPr>
          <w:rFonts w:ascii="Arial" w:hAnsi="Arial" w:cs="Arial"/>
          <w:sz w:val="20"/>
          <w:szCs w:val="20"/>
        </w:rPr>
        <w:t>The Recommended Form of Call to a PCA Minister</w:t>
      </w: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C10C35">
      <w:pPr>
        <w:spacing w:after="0" w:line="240" w:lineRule="auto"/>
        <w:rPr>
          <w:rFonts w:ascii="Arial" w:hAnsi="Arial" w:cs="Arial"/>
          <w:i/>
          <w:iCs/>
          <w:sz w:val="20"/>
          <w:szCs w:val="20"/>
        </w:rPr>
      </w:pPr>
    </w:p>
    <w:p w:rsidR="00B11A83" w:rsidRDefault="00B11A83" w:rsidP="001C0DCF">
      <w:pPr>
        <w:spacing w:after="0" w:line="240" w:lineRule="auto"/>
        <w:jc w:val="center"/>
        <w:rPr>
          <w:rFonts w:ascii="Arial" w:hAnsi="Arial" w:cs="Arial"/>
          <w:sz w:val="20"/>
          <w:szCs w:val="20"/>
        </w:rPr>
      </w:pPr>
      <w:r>
        <w:rPr>
          <w:rFonts w:ascii="Arial" w:hAnsi="Arial" w:cs="Arial"/>
          <w:sz w:val="20"/>
          <w:szCs w:val="20"/>
        </w:rPr>
        <w:br w:type="page"/>
      </w: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Default="00B11A83" w:rsidP="001C0DCF">
      <w:pPr>
        <w:spacing w:after="0" w:line="240" w:lineRule="auto"/>
        <w:jc w:val="center"/>
        <w:rPr>
          <w:rFonts w:ascii="Arial" w:hAnsi="Arial" w:cs="Arial"/>
          <w:sz w:val="20"/>
          <w:szCs w:val="20"/>
        </w:rPr>
      </w:pPr>
    </w:p>
    <w:p w:rsidR="00B11A83" w:rsidRPr="001C0DCF" w:rsidRDefault="00B11A83" w:rsidP="001C0DCF">
      <w:pPr>
        <w:spacing w:after="0" w:line="240" w:lineRule="auto"/>
        <w:jc w:val="center"/>
        <w:rPr>
          <w:rFonts w:ascii="Arial" w:hAnsi="Arial" w:cs="Arial"/>
          <w:b/>
          <w:bCs/>
          <w:sz w:val="20"/>
          <w:szCs w:val="20"/>
        </w:rPr>
      </w:pPr>
      <w:r w:rsidRPr="001C0DCF">
        <w:rPr>
          <w:rFonts w:ascii="Arial" w:hAnsi="Arial" w:cs="Arial"/>
          <w:b/>
          <w:bCs/>
          <w:sz w:val="20"/>
          <w:szCs w:val="20"/>
        </w:rPr>
        <w:t>PCA Retirement &amp; Benefits, Inc.</w:t>
      </w:r>
    </w:p>
    <w:p w:rsidR="00B11A83" w:rsidRPr="001C0DCF" w:rsidRDefault="00B11A83" w:rsidP="001C0DCF">
      <w:pPr>
        <w:spacing w:after="0" w:line="240" w:lineRule="auto"/>
        <w:jc w:val="center"/>
        <w:rPr>
          <w:rFonts w:ascii="Arial" w:hAnsi="Arial" w:cs="Arial"/>
          <w:sz w:val="20"/>
          <w:szCs w:val="20"/>
        </w:rPr>
      </w:pPr>
      <w:r w:rsidRPr="001C0DCF">
        <w:rPr>
          <w:rFonts w:ascii="Arial" w:hAnsi="Arial" w:cs="Arial"/>
          <w:sz w:val="20"/>
          <w:szCs w:val="20"/>
        </w:rPr>
        <w:t>1700 North Brown Road, Suite 106</w:t>
      </w:r>
    </w:p>
    <w:p w:rsidR="00B11A83" w:rsidRPr="001C0DCF" w:rsidRDefault="00B11A83" w:rsidP="001C0DCF">
      <w:pPr>
        <w:spacing w:after="0" w:line="240" w:lineRule="auto"/>
        <w:jc w:val="center"/>
        <w:rPr>
          <w:rFonts w:ascii="Arial" w:hAnsi="Arial" w:cs="Arial"/>
          <w:sz w:val="20"/>
          <w:szCs w:val="20"/>
        </w:rPr>
      </w:pPr>
      <w:r w:rsidRPr="001C0DCF">
        <w:rPr>
          <w:rFonts w:ascii="Arial" w:hAnsi="Arial" w:cs="Arial"/>
          <w:sz w:val="20"/>
          <w:szCs w:val="20"/>
        </w:rPr>
        <w:t>Lawrenceville, GA 30043</w:t>
      </w:r>
    </w:p>
    <w:p w:rsidR="00B11A83" w:rsidRPr="001C0DCF" w:rsidRDefault="00B11A83" w:rsidP="001C0DCF">
      <w:pPr>
        <w:spacing w:after="0" w:line="240" w:lineRule="auto"/>
        <w:jc w:val="center"/>
        <w:rPr>
          <w:rFonts w:ascii="Arial" w:hAnsi="Arial" w:cs="Arial"/>
          <w:sz w:val="20"/>
          <w:szCs w:val="20"/>
        </w:rPr>
      </w:pPr>
      <w:r w:rsidRPr="001C0DCF">
        <w:rPr>
          <w:rFonts w:ascii="Arial" w:hAnsi="Arial" w:cs="Arial"/>
          <w:sz w:val="20"/>
          <w:szCs w:val="20"/>
        </w:rPr>
        <w:t>800.789.8765</w:t>
      </w:r>
    </w:p>
    <w:p w:rsidR="00B11A83" w:rsidRPr="001C0DCF" w:rsidRDefault="00B11A83" w:rsidP="001C0DCF">
      <w:pPr>
        <w:spacing w:after="0" w:line="240" w:lineRule="auto"/>
        <w:jc w:val="center"/>
        <w:rPr>
          <w:rFonts w:ascii="Arial" w:hAnsi="Arial" w:cs="Arial"/>
          <w:sz w:val="20"/>
          <w:szCs w:val="20"/>
        </w:rPr>
      </w:pPr>
      <w:r w:rsidRPr="001C0DCF">
        <w:rPr>
          <w:rFonts w:ascii="Arial" w:hAnsi="Arial" w:cs="Arial"/>
          <w:sz w:val="20"/>
          <w:szCs w:val="20"/>
        </w:rPr>
        <w:t>678.825.1260</w:t>
      </w:r>
    </w:p>
    <w:p w:rsidR="00B11A83" w:rsidRPr="001C0DCF" w:rsidRDefault="00B11A83" w:rsidP="001C0DCF">
      <w:pPr>
        <w:spacing w:after="0" w:line="240" w:lineRule="auto"/>
        <w:jc w:val="center"/>
        <w:rPr>
          <w:rFonts w:ascii="Arial" w:hAnsi="Arial" w:cs="Arial"/>
          <w:sz w:val="20"/>
          <w:szCs w:val="20"/>
        </w:rPr>
      </w:pPr>
      <w:hyperlink r:id="rId14" w:history="1">
        <w:r w:rsidRPr="001C0DCF">
          <w:rPr>
            <w:rStyle w:val="Hyperlink"/>
            <w:rFonts w:ascii="Arial" w:hAnsi="Arial" w:cs="Arial"/>
            <w:sz w:val="20"/>
            <w:szCs w:val="20"/>
          </w:rPr>
          <w:t>www.pcarbi.org</w:t>
        </w:r>
      </w:hyperlink>
    </w:p>
    <w:p w:rsidR="00B11A83" w:rsidRPr="003A6013" w:rsidRDefault="00B11A83" w:rsidP="00C10C35">
      <w:pPr>
        <w:spacing w:after="0" w:line="240" w:lineRule="auto"/>
        <w:rPr>
          <w:rFonts w:ascii="Arial" w:hAnsi="Arial" w:cs="Arial"/>
          <w:i/>
          <w:iCs/>
          <w:sz w:val="20"/>
          <w:szCs w:val="20"/>
        </w:rPr>
      </w:pPr>
    </w:p>
    <w:sectPr w:rsidR="00B11A83" w:rsidRPr="003A6013" w:rsidSect="004F6931">
      <w:footerReference w:type="default" r:id="rId15"/>
      <w:pgSz w:w="12240" w:h="15840"/>
      <w:pgMar w:top="1440" w:right="1440" w:bottom="171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A83" w:rsidRDefault="00B11A83" w:rsidP="00B54E0E">
      <w:pPr>
        <w:spacing w:after="0" w:line="240" w:lineRule="auto"/>
      </w:pPr>
      <w:r>
        <w:separator/>
      </w:r>
    </w:p>
  </w:endnote>
  <w:endnote w:type="continuationSeparator" w:id="1">
    <w:p w:rsidR="00B11A83" w:rsidRDefault="00B11A83" w:rsidP="00B54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83" w:rsidRPr="00B54E0E" w:rsidRDefault="00B11A83" w:rsidP="00B54E0E">
    <w:pPr>
      <w:pStyle w:val="Footer"/>
      <w:jc w:val="center"/>
      <w:rPr>
        <w:rFonts w:ascii="Arial" w:hAnsi="Arial" w:cs="Arial"/>
        <w:sz w:val="20"/>
        <w:szCs w:val="20"/>
      </w:rPr>
    </w:pPr>
    <w:r w:rsidRPr="00B54E0E">
      <w:rPr>
        <w:rFonts w:ascii="Arial" w:hAnsi="Arial" w:cs="Arial"/>
        <w:sz w:val="20"/>
        <w:szCs w:val="20"/>
      </w:rPr>
      <w:t xml:space="preserve">Page </w:t>
    </w:r>
    <w:r w:rsidRPr="00B54E0E">
      <w:rPr>
        <w:rFonts w:ascii="Arial" w:hAnsi="Arial" w:cs="Arial"/>
        <w:b/>
        <w:bCs/>
        <w:sz w:val="20"/>
        <w:szCs w:val="20"/>
      </w:rPr>
      <w:fldChar w:fldCharType="begin"/>
    </w:r>
    <w:r w:rsidRPr="00B54E0E">
      <w:rPr>
        <w:rFonts w:ascii="Arial" w:hAnsi="Arial" w:cs="Arial"/>
        <w:b/>
        <w:bCs/>
        <w:sz w:val="20"/>
        <w:szCs w:val="20"/>
      </w:rPr>
      <w:instrText xml:space="preserve"> PAGE </w:instrText>
    </w:r>
    <w:r w:rsidRPr="00B54E0E">
      <w:rPr>
        <w:rFonts w:ascii="Arial" w:hAnsi="Arial" w:cs="Arial"/>
        <w:b/>
        <w:bCs/>
        <w:sz w:val="20"/>
        <w:szCs w:val="20"/>
      </w:rPr>
      <w:fldChar w:fldCharType="separate"/>
    </w:r>
    <w:r>
      <w:rPr>
        <w:rFonts w:ascii="Arial" w:hAnsi="Arial" w:cs="Arial"/>
        <w:b/>
        <w:bCs/>
        <w:noProof/>
        <w:sz w:val="20"/>
        <w:szCs w:val="20"/>
      </w:rPr>
      <w:t>8</w:t>
    </w:r>
    <w:r w:rsidRPr="00B54E0E">
      <w:rPr>
        <w:rFonts w:ascii="Arial" w:hAnsi="Arial" w:cs="Arial"/>
        <w:b/>
        <w:bCs/>
        <w:sz w:val="20"/>
        <w:szCs w:val="20"/>
      </w:rPr>
      <w:fldChar w:fldCharType="end"/>
    </w:r>
    <w:r w:rsidRPr="00B54E0E">
      <w:rPr>
        <w:rFonts w:ascii="Arial" w:hAnsi="Arial" w:cs="Arial"/>
        <w:sz w:val="20"/>
        <w:szCs w:val="20"/>
      </w:rPr>
      <w:t xml:space="preserve"> of </w:t>
    </w:r>
    <w:r w:rsidRPr="00B54E0E">
      <w:rPr>
        <w:rFonts w:ascii="Arial" w:hAnsi="Arial" w:cs="Arial"/>
        <w:b/>
        <w:bCs/>
        <w:sz w:val="20"/>
        <w:szCs w:val="20"/>
      </w:rPr>
      <w:fldChar w:fldCharType="begin"/>
    </w:r>
    <w:r w:rsidRPr="00B54E0E">
      <w:rPr>
        <w:rFonts w:ascii="Arial" w:hAnsi="Arial" w:cs="Arial"/>
        <w:b/>
        <w:bCs/>
        <w:sz w:val="20"/>
        <w:szCs w:val="20"/>
      </w:rPr>
      <w:instrText xml:space="preserve"> NUMPAGES  </w:instrText>
    </w:r>
    <w:r w:rsidRPr="00B54E0E">
      <w:rPr>
        <w:rFonts w:ascii="Arial" w:hAnsi="Arial" w:cs="Arial"/>
        <w:b/>
        <w:bCs/>
        <w:sz w:val="20"/>
        <w:szCs w:val="20"/>
      </w:rPr>
      <w:fldChar w:fldCharType="separate"/>
    </w:r>
    <w:r>
      <w:rPr>
        <w:rFonts w:ascii="Arial" w:hAnsi="Arial" w:cs="Arial"/>
        <w:b/>
        <w:bCs/>
        <w:noProof/>
        <w:sz w:val="20"/>
        <w:szCs w:val="20"/>
      </w:rPr>
      <w:t>23</w:t>
    </w:r>
    <w:r w:rsidRPr="00B54E0E">
      <w:rPr>
        <w:rFonts w:ascii="Arial" w:hAnsi="Arial" w:cs="Arial"/>
        <w:b/>
        <w:bCs/>
        <w:sz w:val="20"/>
        <w:szCs w:val="20"/>
      </w:rPr>
      <w:fldChar w:fldCharType="end"/>
    </w:r>
  </w:p>
  <w:p w:rsidR="00B11A83" w:rsidRDefault="00B11A83" w:rsidP="00B54E0E">
    <w:pPr>
      <w:pStyle w:val="Footer"/>
      <w:jc w:val="center"/>
    </w:pPr>
  </w:p>
  <w:p w:rsidR="00B11A83" w:rsidRDefault="00B11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A83" w:rsidRDefault="00B11A83" w:rsidP="00B54E0E">
      <w:pPr>
        <w:spacing w:after="0" w:line="240" w:lineRule="auto"/>
      </w:pPr>
      <w:r>
        <w:separator/>
      </w:r>
    </w:p>
  </w:footnote>
  <w:footnote w:type="continuationSeparator" w:id="1">
    <w:p w:rsidR="00B11A83" w:rsidRDefault="00B11A83" w:rsidP="00B54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CA8"/>
    <w:multiLevelType w:val="hybridMultilevel"/>
    <w:tmpl w:val="4D38E53A"/>
    <w:lvl w:ilvl="0" w:tplc="C58C156E">
      <w:start w:val="1"/>
      <w:numFmt w:val="upperLetter"/>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2757D2"/>
    <w:multiLevelType w:val="hybridMultilevel"/>
    <w:tmpl w:val="B86820EC"/>
    <w:lvl w:ilvl="0" w:tplc="0409001B">
      <w:start w:val="1"/>
      <w:numFmt w:val="lowerRoman"/>
      <w:lvlText w:val="%1."/>
      <w:lvlJc w:val="right"/>
      <w:pPr>
        <w:ind w:left="720" w:hanging="360"/>
      </w:pPr>
      <w:rPr>
        <w:rFonts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412E33"/>
    <w:multiLevelType w:val="hybridMultilevel"/>
    <w:tmpl w:val="4FF86D0E"/>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
    <w:nsid w:val="08A96BDC"/>
    <w:multiLevelType w:val="hybridMultilevel"/>
    <w:tmpl w:val="3426EA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9F418F2"/>
    <w:multiLevelType w:val="hybridMultilevel"/>
    <w:tmpl w:val="71F8B61C"/>
    <w:lvl w:ilvl="0" w:tplc="0409001B">
      <w:start w:val="1"/>
      <w:numFmt w:val="lowerRoman"/>
      <w:lvlText w:val="%1."/>
      <w:lvlJc w:val="right"/>
      <w:pPr>
        <w:ind w:left="720" w:hanging="360"/>
      </w:pPr>
      <w:rPr>
        <w:rFonts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7D51DD"/>
    <w:multiLevelType w:val="hybridMultilevel"/>
    <w:tmpl w:val="B40A9B8E"/>
    <w:lvl w:ilvl="0" w:tplc="0409001B">
      <w:start w:val="1"/>
      <w:numFmt w:val="lowerRoman"/>
      <w:lvlText w:val="%1."/>
      <w:lvlJc w:val="right"/>
      <w:pPr>
        <w:ind w:left="720" w:hanging="360"/>
      </w:pPr>
      <w:rPr>
        <w:rFonts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901F2B"/>
    <w:multiLevelType w:val="hybridMultilevel"/>
    <w:tmpl w:val="CACEB7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9E08B0"/>
    <w:multiLevelType w:val="hybridMultilevel"/>
    <w:tmpl w:val="D612E7C0"/>
    <w:lvl w:ilvl="0" w:tplc="C58C156E">
      <w:start w:val="1"/>
      <w:numFmt w:val="upperLetter"/>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274842"/>
    <w:multiLevelType w:val="hybridMultilevel"/>
    <w:tmpl w:val="60AAB790"/>
    <w:lvl w:ilvl="0" w:tplc="C762ABAC">
      <w:start w:val="1"/>
      <w:numFmt w:val="upperLetter"/>
      <w:lvlText w:val="%1."/>
      <w:lvlJc w:val="left"/>
      <w:pPr>
        <w:ind w:left="720" w:hanging="360"/>
      </w:pPr>
      <w:rPr>
        <w:rFonts w:ascii="Arial" w:hAnsi="Arial" w:cs="Arial" w:hint="default"/>
        <w:b w:val="0"/>
        <w:bCs w:val="0"/>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CF7758"/>
    <w:multiLevelType w:val="hybridMultilevel"/>
    <w:tmpl w:val="7B8C4DCA"/>
    <w:lvl w:ilvl="0" w:tplc="B3C059C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971563"/>
    <w:multiLevelType w:val="hybridMultilevel"/>
    <w:tmpl w:val="110C76EC"/>
    <w:lvl w:ilvl="0" w:tplc="638C4B70">
      <w:start w:val="1"/>
      <w:numFmt w:val="upperRoman"/>
      <w:lvlText w:val="%1."/>
      <w:lvlJc w:val="left"/>
      <w:pPr>
        <w:ind w:left="1080" w:hanging="720"/>
      </w:pPr>
      <w:rPr>
        <w:rFonts w:ascii="Arial" w:hAnsi="Arial" w:cs="Arial" w:hint="default"/>
        <w:b/>
        <w:bCs/>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BC154D"/>
    <w:multiLevelType w:val="hybridMultilevel"/>
    <w:tmpl w:val="BC30208C"/>
    <w:lvl w:ilvl="0" w:tplc="2F2AD4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082745"/>
    <w:multiLevelType w:val="hybridMultilevel"/>
    <w:tmpl w:val="81200E1C"/>
    <w:lvl w:ilvl="0" w:tplc="C58C156E">
      <w:start w:val="1"/>
      <w:numFmt w:val="upperLetter"/>
      <w:lvlText w:val="%1."/>
      <w:lvlJc w:val="left"/>
      <w:pPr>
        <w:ind w:left="1080" w:hanging="720"/>
      </w:pPr>
      <w:rPr>
        <w:rFonts w:ascii="Arial" w:hAnsi="Arial" w:cs="Arial"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E7176F"/>
    <w:multiLevelType w:val="hybridMultilevel"/>
    <w:tmpl w:val="2CC4DA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BC3004C"/>
    <w:multiLevelType w:val="hybridMultilevel"/>
    <w:tmpl w:val="393C2DE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2C0D1A7C"/>
    <w:multiLevelType w:val="hybridMultilevel"/>
    <w:tmpl w:val="8CAADC60"/>
    <w:lvl w:ilvl="0" w:tplc="0409001B">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DF43354"/>
    <w:multiLevelType w:val="hybridMultilevel"/>
    <w:tmpl w:val="C5E0D8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F132CD7"/>
    <w:multiLevelType w:val="hybridMultilevel"/>
    <w:tmpl w:val="F2E000A6"/>
    <w:lvl w:ilvl="0" w:tplc="C58C156E">
      <w:start w:val="1"/>
      <w:numFmt w:val="upperLetter"/>
      <w:lvlText w:val="%1."/>
      <w:lvlJc w:val="left"/>
      <w:pPr>
        <w:ind w:left="1080" w:hanging="720"/>
      </w:pPr>
      <w:rPr>
        <w:rFonts w:ascii="Arial" w:hAnsi="Arial" w:cs="Arial"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FC43348"/>
    <w:multiLevelType w:val="hybridMultilevel"/>
    <w:tmpl w:val="2F4E0A38"/>
    <w:lvl w:ilvl="0" w:tplc="F45285C6">
      <w:start w:val="1"/>
      <w:numFmt w:val="decimal"/>
      <w:lvlText w:val="%1)"/>
      <w:lvlJc w:val="left"/>
      <w:pPr>
        <w:ind w:left="720" w:hanging="360"/>
      </w:pPr>
      <w:rPr>
        <w:rFonts w:hint="default"/>
        <w:b w:val="0"/>
        <w:bCs w:val="0"/>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3AB7527"/>
    <w:multiLevelType w:val="hybridMultilevel"/>
    <w:tmpl w:val="431A99A6"/>
    <w:lvl w:ilvl="0" w:tplc="3D6A87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0734DB"/>
    <w:multiLevelType w:val="hybridMultilevel"/>
    <w:tmpl w:val="93F0F3D0"/>
    <w:lvl w:ilvl="0" w:tplc="A606AB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694382"/>
    <w:multiLevelType w:val="hybridMultilevel"/>
    <w:tmpl w:val="34DE9AA0"/>
    <w:lvl w:ilvl="0" w:tplc="C58C156E">
      <w:start w:val="1"/>
      <w:numFmt w:val="upperLetter"/>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A3C40D8"/>
    <w:multiLevelType w:val="hybridMultilevel"/>
    <w:tmpl w:val="843C6A2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3F247AB9"/>
    <w:multiLevelType w:val="hybridMultilevel"/>
    <w:tmpl w:val="E1E013A4"/>
    <w:lvl w:ilvl="0" w:tplc="C58C156E">
      <w:start w:val="1"/>
      <w:numFmt w:val="upperLetter"/>
      <w:lvlText w:val="%1."/>
      <w:lvlJc w:val="left"/>
      <w:pPr>
        <w:ind w:left="1083" w:hanging="360"/>
      </w:pPr>
      <w:rPr>
        <w:rFonts w:ascii="Arial" w:hAnsi="Arial" w:cs="Arial"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24">
    <w:nsid w:val="432D56DD"/>
    <w:multiLevelType w:val="hybridMultilevel"/>
    <w:tmpl w:val="60F8A336"/>
    <w:lvl w:ilvl="0" w:tplc="C58C156E">
      <w:start w:val="1"/>
      <w:numFmt w:val="upperLetter"/>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4897486"/>
    <w:multiLevelType w:val="hybridMultilevel"/>
    <w:tmpl w:val="362E13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CFA5BBD"/>
    <w:multiLevelType w:val="hybridMultilevel"/>
    <w:tmpl w:val="ABE62A2A"/>
    <w:lvl w:ilvl="0" w:tplc="4B5A40A6">
      <w:start w:val="1"/>
      <w:numFmt w:val="lowerRoman"/>
      <w:lvlText w:val="%1."/>
      <w:lvlJc w:val="right"/>
      <w:pPr>
        <w:ind w:left="1080" w:hanging="720"/>
      </w:pPr>
      <w:rPr>
        <w:rFonts w:ascii="Arial" w:hAnsi="Arial" w:cs="Arial" w:hint="default"/>
        <w:b w:val="0"/>
        <w:bCs w:val="0"/>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3F653EB"/>
    <w:multiLevelType w:val="hybridMultilevel"/>
    <w:tmpl w:val="3880EFE8"/>
    <w:lvl w:ilvl="0" w:tplc="C58C156E">
      <w:start w:val="1"/>
      <w:numFmt w:val="upperLetter"/>
      <w:lvlText w:val="%1."/>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3F6BC7"/>
    <w:multiLevelType w:val="hybridMultilevel"/>
    <w:tmpl w:val="E7068804"/>
    <w:lvl w:ilvl="0" w:tplc="C58C156E">
      <w:start w:val="1"/>
      <w:numFmt w:val="upperLetter"/>
      <w:lvlText w:val="%1."/>
      <w:lvlJc w:val="left"/>
      <w:pPr>
        <w:ind w:left="1080" w:hanging="720"/>
      </w:pPr>
      <w:rPr>
        <w:rFonts w:ascii="Arial" w:hAnsi="Arial" w:cs="Arial"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90F6C60"/>
    <w:multiLevelType w:val="hybridMultilevel"/>
    <w:tmpl w:val="222A26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CD30DA"/>
    <w:multiLevelType w:val="hybridMultilevel"/>
    <w:tmpl w:val="509832A2"/>
    <w:lvl w:ilvl="0" w:tplc="5AA2682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29C484C"/>
    <w:multiLevelType w:val="hybridMultilevel"/>
    <w:tmpl w:val="86F6F972"/>
    <w:lvl w:ilvl="0" w:tplc="0409001B">
      <w:start w:val="1"/>
      <w:numFmt w:val="lowerRoman"/>
      <w:lvlText w:val="%1."/>
      <w:lvlJc w:val="right"/>
      <w:pPr>
        <w:ind w:left="720" w:hanging="360"/>
      </w:pPr>
      <w:rPr>
        <w:rFonts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9390CC9"/>
    <w:multiLevelType w:val="hybridMultilevel"/>
    <w:tmpl w:val="34C84D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BFC6C24"/>
    <w:multiLevelType w:val="hybridMultilevel"/>
    <w:tmpl w:val="BF84C2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11D466D"/>
    <w:multiLevelType w:val="hybridMultilevel"/>
    <w:tmpl w:val="9500B28E"/>
    <w:lvl w:ilvl="0" w:tplc="5A725D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27F3D07"/>
    <w:multiLevelType w:val="multilevel"/>
    <w:tmpl w:val="B5BC831C"/>
    <w:lvl w:ilvl="0">
      <w:start w:val="1"/>
      <w:numFmt w:val="bullet"/>
      <w:lvlText w:val=""/>
      <w:lvlJc w:val="left"/>
      <w:pPr>
        <w:tabs>
          <w:tab w:val="num" w:pos="720"/>
        </w:tabs>
        <w:ind w:left="720" w:hanging="360"/>
      </w:pPr>
      <w:rPr>
        <w:rFonts w:ascii="Symbol" w:hAnsi="Symbol" w:cs="Symbol" w:hint="default"/>
        <w:sz w:val="20"/>
        <w:szCs w:val="20"/>
      </w:rPr>
    </w:lvl>
    <w:lvl w:ilvl="1">
      <w:start w:val="1"/>
      <w:numFmt w:val="upperRoman"/>
      <w:lvlText w:val="%2."/>
      <w:lvlJc w:val="left"/>
      <w:pPr>
        <w:ind w:left="1800" w:hanging="720"/>
      </w:pPr>
      <w:rPr>
        <w:rFonts w:hint="default"/>
      </w:rPr>
    </w:lvl>
    <w:lvl w:ilvl="2">
      <w:start w:val="1"/>
      <w:numFmt w:val="upperLetter"/>
      <w:lvlText w:val="%3."/>
      <w:lvlJc w:val="left"/>
      <w:pPr>
        <w:ind w:left="288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3C9424E"/>
    <w:multiLevelType w:val="hybridMultilevel"/>
    <w:tmpl w:val="72D6F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47F6DBE"/>
    <w:multiLevelType w:val="hybridMultilevel"/>
    <w:tmpl w:val="A8A2D37C"/>
    <w:lvl w:ilvl="0" w:tplc="E80EE446">
      <w:start w:val="1"/>
      <w:numFmt w:val="upperRoman"/>
      <w:lvlText w:val="%1."/>
      <w:lvlJc w:val="left"/>
      <w:pPr>
        <w:ind w:left="720" w:hanging="360"/>
      </w:pPr>
      <w:rPr>
        <w:rFonts w:ascii="Arial" w:hAnsi="Arial" w:cs="Arial" w:hint="default"/>
        <w:b/>
        <w:bCs/>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4E011E4"/>
    <w:multiLevelType w:val="hybridMultilevel"/>
    <w:tmpl w:val="1D2A3D16"/>
    <w:lvl w:ilvl="0" w:tplc="0409001B">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7165A5E"/>
    <w:multiLevelType w:val="hybridMultilevel"/>
    <w:tmpl w:val="1556E744"/>
    <w:lvl w:ilvl="0" w:tplc="0409001B">
      <w:start w:val="1"/>
      <w:numFmt w:val="lowerRoman"/>
      <w:lvlText w:val="%1."/>
      <w:lvlJc w:val="right"/>
      <w:pPr>
        <w:ind w:left="720" w:hanging="360"/>
      </w:pPr>
      <w:rPr>
        <w:rFonts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7972860"/>
    <w:multiLevelType w:val="hybridMultilevel"/>
    <w:tmpl w:val="7380690C"/>
    <w:lvl w:ilvl="0" w:tplc="F5484F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8F10342"/>
    <w:multiLevelType w:val="hybridMultilevel"/>
    <w:tmpl w:val="3D30B556"/>
    <w:lvl w:ilvl="0" w:tplc="3132CBF0">
      <w:start w:val="1"/>
      <w:numFmt w:val="lowerRoman"/>
      <w:lvlText w:val="%1."/>
      <w:lvlJc w:val="right"/>
      <w:pPr>
        <w:ind w:left="1080" w:hanging="720"/>
      </w:pPr>
      <w:rPr>
        <w:rFonts w:hint="default"/>
        <w:b w:val="0"/>
        <w:bCs w:val="0"/>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D13199A"/>
    <w:multiLevelType w:val="hybridMultilevel"/>
    <w:tmpl w:val="D40EB362"/>
    <w:lvl w:ilvl="0" w:tplc="04090001">
      <w:start w:val="1"/>
      <w:numFmt w:val="bullet"/>
      <w:lvlText w:val=""/>
      <w:lvlJc w:val="left"/>
      <w:pPr>
        <w:ind w:left="720" w:hanging="360"/>
      </w:pPr>
      <w:rPr>
        <w:rFonts w:ascii="Symbol" w:hAnsi="Symbol" w:cs="Symbol" w:hint="default"/>
        <w:b w:val="0"/>
        <w:bCs w:val="0"/>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35"/>
  </w:num>
  <w:num w:numId="3">
    <w:abstractNumId w:val="22"/>
  </w:num>
  <w:num w:numId="4">
    <w:abstractNumId w:val="10"/>
  </w:num>
  <w:num w:numId="5">
    <w:abstractNumId w:val="42"/>
  </w:num>
  <w:num w:numId="6">
    <w:abstractNumId w:val="20"/>
  </w:num>
  <w:num w:numId="7">
    <w:abstractNumId w:val="8"/>
  </w:num>
  <w:num w:numId="8">
    <w:abstractNumId w:val="27"/>
  </w:num>
  <w:num w:numId="9">
    <w:abstractNumId w:val="21"/>
  </w:num>
  <w:num w:numId="10">
    <w:abstractNumId w:val="11"/>
  </w:num>
  <w:num w:numId="11">
    <w:abstractNumId w:val="37"/>
  </w:num>
  <w:num w:numId="12">
    <w:abstractNumId w:val="7"/>
  </w:num>
  <w:num w:numId="13">
    <w:abstractNumId w:val="0"/>
  </w:num>
  <w:num w:numId="14">
    <w:abstractNumId w:val="17"/>
  </w:num>
  <w:num w:numId="15">
    <w:abstractNumId w:val="5"/>
  </w:num>
  <w:num w:numId="16">
    <w:abstractNumId w:val="12"/>
  </w:num>
  <w:num w:numId="17">
    <w:abstractNumId w:val="25"/>
  </w:num>
  <w:num w:numId="18">
    <w:abstractNumId w:val="2"/>
  </w:num>
  <w:num w:numId="19">
    <w:abstractNumId w:val="4"/>
  </w:num>
  <w:num w:numId="20">
    <w:abstractNumId w:val="1"/>
  </w:num>
  <w:num w:numId="21">
    <w:abstractNumId w:val="31"/>
  </w:num>
  <w:num w:numId="22">
    <w:abstractNumId w:val="39"/>
  </w:num>
  <w:num w:numId="23">
    <w:abstractNumId w:val="28"/>
  </w:num>
  <w:num w:numId="24">
    <w:abstractNumId w:val="29"/>
  </w:num>
  <w:num w:numId="25">
    <w:abstractNumId w:val="41"/>
  </w:num>
  <w:num w:numId="26">
    <w:abstractNumId w:val="26"/>
  </w:num>
  <w:num w:numId="27">
    <w:abstractNumId w:val="24"/>
  </w:num>
  <w:num w:numId="28">
    <w:abstractNumId w:val="30"/>
  </w:num>
  <w:num w:numId="29">
    <w:abstractNumId w:val="40"/>
  </w:num>
  <w:num w:numId="30">
    <w:abstractNumId w:val="13"/>
  </w:num>
  <w:num w:numId="31">
    <w:abstractNumId w:val="19"/>
  </w:num>
  <w:num w:numId="32">
    <w:abstractNumId w:val="38"/>
  </w:num>
  <w:num w:numId="33">
    <w:abstractNumId w:val="15"/>
  </w:num>
  <w:num w:numId="34">
    <w:abstractNumId w:val="9"/>
  </w:num>
  <w:num w:numId="35">
    <w:abstractNumId w:val="18"/>
  </w:num>
  <w:num w:numId="36">
    <w:abstractNumId w:val="33"/>
  </w:num>
  <w:num w:numId="37">
    <w:abstractNumId w:val="16"/>
  </w:num>
  <w:num w:numId="38">
    <w:abstractNumId w:val="3"/>
  </w:num>
  <w:num w:numId="39">
    <w:abstractNumId w:val="34"/>
  </w:num>
  <w:num w:numId="40">
    <w:abstractNumId w:val="6"/>
  </w:num>
  <w:num w:numId="41">
    <w:abstractNumId w:val="14"/>
  </w:num>
  <w:num w:numId="42">
    <w:abstractNumId w:val="23"/>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C78"/>
    <w:rsid w:val="000073B4"/>
    <w:rsid w:val="00007EC9"/>
    <w:rsid w:val="00017ED4"/>
    <w:rsid w:val="000232DE"/>
    <w:rsid w:val="00026293"/>
    <w:rsid w:val="00027928"/>
    <w:rsid w:val="00033613"/>
    <w:rsid w:val="00033BEE"/>
    <w:rsid w:val="0003452A"/>
    <w:rsid w:val="00036FD2"/>
    <w:rsid w:val="000378ED"/>
    <w:rsid w:val="000458CF"/>
    <w:rsid w:val="000465FD"/>
    <w:rsid w:val="00050652"/>
    <w:rsid w:val="00051243"/>
    <w:rsid w:val="0005139E"/>
    <w:rsid w:val="00063104"/>
    <w:rsid w:val="000650D5"/>
    <w:rsid w:val="00067E4D"/>
    <w:rsid w:val="00076697"/>
    <w:rsid w:val="000778D0"/>
    <w:rsid w:val="00083477"/>
    <w:rsid w:val="00087A9C"/>
    <w:rsid w:val="00090390"/>
    <w:rsid w:val="00090B79"/>
    <w:rsid w:val="00093CD5"/>
    <w:rsid w:val="000A4CF6"/>
    <w:rsid w:val="000B02AB"/>
    <w:rsid w:val="000B5312"/>
    <w:rsid w:val="000B54E6"/>
    <w:rsid w:val="000B720F"/>
    <w:rsid w:val="000D06AC"/>
    <w:rsid w:val="000D6861"/>
    <w:rsid w:val="000D7AA4"/>
    <w:rsid w:val="000E0360"/>
    <w:rsid w:val="000E7633"/>
    <w:rsid w:val="000E7929"/>
    <w:rsid w:val="000F4A8F"/>
    <w:rsid w:val="000F4EF1"/>
    <w:rsid w:val="0010115E"/>
    <w:rsid w:val="00101400"/>
    <w:rsid w:val="00106C2C"/>
    <w:rsid w:val="001158A7"/>
    <w:rsid w:val="001214BF"/>
    <w:rsid w:val="00124021"/>
    <w:rsid w:val="00125E53"/>
    <w:rsid w:val="001275EB"/>
    <w:rsid w:val="00131263"/>
    <w:rsid w:val="001345C3"/>
    <w:rsid w:val="00140F06"/>
    <w:rsid w:val="00141836"/>
    <w:rsid w:val="00143752"/>
    <w:rsid w:val="0015034B"/>
    <w:rsid w:val="0015122C"/>
    <w:rsid w:val="001618A4"/>
    <w:rsid w:val="001764D2"/>
    <w:rsid w:val="00183EE7"/>
    <w:rsid w:val="00185848"/>
    <w:rsid w:val="00186174"/>
    <w:rsid w:val="0018666E"/>
    <w:rsid w:val="001968CD"/>
    <w:rsid w:val="001A4D6A"/>
    <w:rsid w:val="001B0F0A"/>
    <w:rsid w:val="001B30AC"/>
    <w:rsid w:val="001C0DCF"/>
    <w:rsid w:val="001C593C"/>
    <w:rsid w:val="001D42D2"/>
    <w:rsid w:val="001F47D2"/>
    <w:rsid w:val="00200653"/>
    <w:rsid w:val="00212CE1"/>
    <w:rsid w:val="00217366"/>
    <w:rsid w:val="00222D83"/>
    <w:rsid w:val="00234656"/>
    <w:rsid w:val="0023502C"/>
    <w:rsid w:val="00235E92"/>
    <w:rsid w:val="00236263"/>
    <w:rsid w:val="002376EF"/>
    <w:rsid w:val="002418C6"/>
    <w:rsid w:val="00241C13"/>
    <w:rsid w:val="00247999"/>
    <w:rsid w:val="002649DC"/>
    <w:rsid w:val="00274FBB"/>
    <w:rsid w:val="00275CE9"/>
    <w:rsid w:val="002761CA"/>
    <w:rsid w:val="002820BF"/>
    <w:rsid w:val="00284C8A"/>
    <w:rsid w:val="00284E33"/>
    <w:rsid w:val="0029132B"/>
    <w:rsid w:val="00291D3C"/>
    <w:rsid w:val="00294944"/>
    <w:rsid w:val="002A51CB"/>
    <w:rsid w:val="002B0F92"/>
    <w:rsid w:val="002B136C"/>
    <w:rsid w:val="002B4F09"/>
    <w:rsid w:val="002C3F7D"/>
    <w:rsid w:val="002C687E"/>
    <w:rsid w:val="002C71C8"/>
    <w:rsid w:val="002D152E"/>
    <w:rsid w:val="002D27F7"/>
    <w:rsid w:val="002D40E0"/>
    <w:rsid w:val="002E021E"/>
    <w:rsid w:val="002E45BF"/>
    <w:rsid w:val="002F529D"/>
    <w:rsid w:val="00305DEC"/>
    <w:rsid w:val="0030610A"/>
    <w:rsid w:val="00307BD6"/>
    <w:rsid w:val="00307E2C"/>
    <w:rsid w:val="00311403"/>
    <w:rsid w:val="00311AB6"/>
    <w:rsid w:val="00312044"/>
    <w:rsid w:val="00335A6A"/>
    <w:rsid w:val="003427DF"/>
    <w:rsid w:val="00350CF1"/>
    <w:rsid w:val="00357047"/>
    <w:rsid w:val="003638E6"/>
    <w:rsid w:val="003702FF"/>
    <w:rsid w:val="00371C0B"/>
    <w:rsid w:val="003A6013"/>
    <w:rsid w:val="003B7657"/>
    <w:rsid w:val="003C61E4"/>
    <w:rsid w:val="003C6717"/>
    <w:rsid w:val="003D010A"/>
    <w:rsid w:val="003D16A7"/>
    <w:rsid w:val="003E4D50"/>
    <w:rsid w:val="003F1018"/>
    <w:rsid w:val="003F1969"/>
    <w:rsid w:val="003F20DF"/>
    <w:rsid w:val="003F2E82"/>
    <w:rsid w:val="003F65CA"/>
    <w:rsid w:val="00400F49"/>
    <w:rsid w:val="004037AD"/>
    <w:rsid w:val="00411B45"/>
    <w:rsid w:val="00412DA6"/>
    <w:rsid w:val="0041504F"/>
    <w:rsid w:val="00417A5A"/>
    <w:rsid w:val="00417B39"/>
    <w:rsid w:val="004220B5"/>
    <w:rsid w:val="0043066C"/>
    <w:rsid w:val="004367E2"/>
    <w:rsid w:val="00437DD5"/>
    <w:rsid w:val="004459E7"/>
    <w:rsid w:val="004529BC"/>
    <w:rsid w:val="00454190"/>
    <w:rsid w:val="00456590"/>
    <w:rsid w:val="004614BA"/>
    <w:rsid w:val="00472CFA"/>
    <w:rsid w:val="00473FD3"/>
    <w:rsid w:val="00480796"/>
    <w:rsid w:val="004906EF"/>
    <w:rsid w:val="00490CD3"/>
    <w:rsid w:val="00492232"/>
    <w:rsid w:val="00497C43"/>
    <w:rsid w:val="004A0857"/>
    <w:rsid w:val="004A2F2B"/>
    <w:rsid w:val="004A6109"/>
    <w:rsid w:val="004B68BF"/>
    <w:rsid w:val="004C626D"/>
    <w:rsid w:val="004D2F40"/>
    <w:rsid w:val="004D36B5"/>
    <w:rsid w:val="004D7A9C"/>
    <w:rsid w:val="004E0C78"/>
    <w:rsid w:val="004E1023"/>
    <w:rsid w:val="004E4A01"/>
    <w:rsid w:val="004E6F63"/>
    <w:rsid w:val="004E7A23"/>
    <w:rsid w:val="004F1238"/>
    <w:rsid w:val="004F6931"/>
    <w:rsid w:val="004F6E65"/>
    <w:rsid w:val="00515D55"/>
    <w:rsid w:val="005244C5"/>
    <w:rsid w:val="00532139"/>
    <w:rsid w:val="00532750"/>
    <w:rsid w:val="00537A2E"/>
    <w:rsid w:val="005406F4"/>
    <w:rsid w:val="00542338"/>
    <w:rsid w:val="005462FE"/>
    <w:rsid w:val="005536EE"/>
    <w:rsid w:val="005568C6"/>
    <w:rsid w:val="00570A6B"/>
    <w:rsid w:val="00571974"/>
    <w:rsid w:val="00577F79"/>
    <w:rsid w:val="00587F8A"/>
    <w:rsid w:val="005901C4"/>
    <w:rsid w:val="00590AB3"/>
    <w:rsid w:val="00591209"/>
    <w:rsid w:val="0059135D"/>
    <w:rsid w:val="00592094"/>
    <w:rsid w:val="00593713"/>
    <w:rsid w:val="005A3512"/>
    <w:rsid w:val="005A7D82"/>
    <w:rsid w:val="005A7F82"/>
    <w:rsid w:val="005B078A"/>
    <w:rsid w:val="005B1104"/>
    <w:rsid w:val="005B264A"/>
    <w:rsid w:val="005B5F2A"/>
    <w:rsid w:val="005C07C0"/>
    <w:rsid w:val="005C5CF9"/>
    <w:rsid w:val="005D78C1"/>
    <w:rsid w:val="005E73C3"/>
    <w:rsid w:val="005F2892"/>
    <w:rsid w:val="006215BD"/>
    <w:rsid w:val="00626EDC"/>
    <w:rsid w:val="006344B2"/>
    <w:rsid w:val="00635010"/>
    <w:rsid w:val="00642DCA"/>
    <w:rsid w:val="00644F15"/>
    <w:rsid w:val="0065629E"/>
    <w:rsid w:val="00663ED1"/>
    <w:rsid w:val="00666DF1"/>
    <w:rsid w:val="0067453B"/>
    <w:rsid w:val="0067507C"/>
    <w:rsid w:val="00676C1D"/>
    <w:rsid w:val="00685A8A"/>
    <w:rsid w:val="00687D2C"/>
    <w:rsid w:val="006A079D"/>
    <w:rsid w:val="006A548B"/>
    <w:rsid w:val="006B00F2"/>
    <w:rsid w:val="006B59E0"/>
    <w:rsid w:val="006B7E95"/>
    <w:rsid w:val="006C199C"/>
    <w:rsid w:val="006D041F"/>
    <w:rsid w:val="006D1545"/>
    <w:rsid w:val="006D1824"/>
    <w:rsid w:val="006E1190"/>
    <w:rsid w:val="006E16A9"/>
    <w:rsid w:val="006E1B78"/>
    <w:rsid w:val="006E321D"/>
    <w:rsid w:val="006E4EDF"/>
    <w:rsid w:val="006E5188"/>
    <w:rsid w:val="006F6F20"/>
    <w:rsid w:val="00702E97"/>
    <w:rsid w:val="0070586D"/>
    <w:rsid w:val="00706CFF"/>
    <w:rsid w:val="007073A2"/>
    <w:rsid w:val="00717D31"/>
    <w:rsid w:val="00721C1E"/>
    <w:rsid w:val="00722A2D"/>
    <w:rsid w:val="0072357C"/>
    <w:rsid w:val="007246CF"/>
    <w:rsid w:val="00730702"/>
    <w:rsid w:val="007333C1"/>
    <w:rsid w:val="00733617"/>
    <w:rsid w:val="00735329"/>
    <w:rsid w:val="00737EA9"/>
    <w:rsid w:val="007401D4"/>
    <w:rsid w:val="007432F0"/>
    <w:rsid w:val="00745B50"/>
    <w:rsid w:val="00747B97"/>
    <w:rsid w:val="00747CF8"/>
    <w:rsid w:val="00747D90"/>
    <w:rsid w:val="0075007F"/>
    <w:rsid w:val="00754D2D"/>
    <w:rsid w:val="00761B21"/>
    <w:rsid w:val="00770C07"/>
    <w:rsid w:val="00791F22"/>
    <w:rsid w:val="0079377C"/>
    <w:rsid w:val="00793E1F"/>
    <w:rsid w:val="007A3275"/>
    <w:rsid w:val="007B0653"/>
    <w:rsid w:val="007B6F98"/>
    <w:rsid w:val="007C6F6C"/>
    <w:rsid w:val="007D0DD6"/>
    <w:rsid w:val="007D5305"/>
    <w:rsid w:val="007D62E9"/>
    <w:rsid w:val="007E3196"/>
    <w:rsid w:val="007E455C"/>
    <w:rsid w:val="007F0800"/>
    <w:rsid w:val="007F0F1B"/>
    <w:rsid w:val="007F3302"/>
    <w:rsid w:val="007F68CD"/>
    <w:rsid w:val="007F7854"/>
    <w:rsid w:val="00800E7E"/>
    <w:rsid w:val="00801BF9"/>
    <w:rsid w:val="0080263C"/>
    <w:rsid w:val="00813A55"/>
    <w:rsid w:val="00817D99"/>
    <w:rsid w:val="00821191"/>
    <w:rsid w:val="008215AC"/>
    <w:rsid w:val="008218E2"/>
    <w:rsid w:val="00834BE6"/>
    <w:rsid w:val="008376F6"/>
    <w:rsid w:val="00842BB5"/>
    <w:rsid w:val="00843C4D"/>
    <w:rsid w:val="00847024"/>
    <w:rsid w:val="0085128C"/>
    <w:rsid w:val="00860BDF"/>
    <w:rsid w:val="00861728"/>
    <w:rsid w:val="008660DE"/>
    <w:rsid w:val="00867DF0"/>
    <w:rsid w:val="00871C73"/>
    <w:rsid w:val="00882F08"/>
    <w:rsid w:val="00885ACA"/>
    <w:rsid w:val="0089498B"/>
    <w:rsid w:val="00895829"/>
    <w:rsid w:val="008A2B8F"/>
    <w:rsid w:val="008A6DAC"/>
    <w:rsid w:val="008A6F32"/>
    <w:rsid w:val="008B2A33"/>
    <w:rsid w:val="008D3751"/>
    <w:rsid w:val="008E3E23"/>
    <w:rsid w:val="008E4283"/>
    <w:rsid w:val="008F06C2"/>
    <w:rsid w:val="008F1154"/>
    <w:rsid w:val="008F6874"/>
    <w:rsid w:val="008F6F28"/>
    <w:rsid w:val="009020AF"/>
    <w:rsid w:val="0090446F"/>
    <w:rsid w:val="00912BB5"/>
    <w:rsid w:val="00914A63"/>
    <w:rsid w:val="00920F85"/>
    <w:rsid w:val="009367D9"/>
    <w:rsid w:val="00936B74"/>
    <w:rsid w:val="00940D17"/>
    <w:rsid w:val="00945435"/>
    <w:rsid w:val="009459C0"/>
    <w:rsid w:val="0094683A"/>
    <w:rsid w:val="00947B3C"/>
    <w:rsid w:val="00951D22"/>
    <w:rsid w:val="0095231C"/>
    <w:rsid w:val="00961277"/>
    <w:rsid w:val="00970335"/>
    <w:rsid w:val="00974AB7"/>
    <w:rsid w:val="00980AF4"/>
    <w:rsid w:val="009833E9"/>
    <w:rsid w:val="00983F6A"/>
    <w:rsid w:val="00985062"/>
    <w:rsid w:val="0098534F"/>
    <w:rsid w:val="00995663"/>
    <w:rsid w:val="009B24FB"/>
    <w:rsid w:val="009B4A45"/>
    <w:rsid w:val="009C105A"/>
    <w:rsid w:val="009C2636"/>
    <w:rsid w:val="009C3D08"/>
    <w:rsid w:val="009D3E58"/>
    <w:rsid w:val="009D4B71"/>
    <w:rsid w:val="009E5274"/>
    <w:rsid w:val="00A05E46"/>
    <w:rsid w:val="00A10BEE"/>
    <w:rsid w:val="00A17A03"/>
    <w:rsid w:val="00A205C8"/>
    <w:rsid w:val="00A20CB0"/>
    <w:rsid w:val="00A27186"/>
    <w:rsid w:val="00A27D08"/>
    <w:rsid w:val="00A306E4"/>
    <w:rsid w:val="00A32266"/>
    <w:rsid w:val="00A33B3C"/>
    <w:rsid w:val="00A34AAE"/>
    <w:rsid w:val="00A35AA2"/>
    <w:rsid w:val="00A363E0"/>
    <w:rsid w:val="00A36A0F"/>
    <w:rsid w:val="00A409A6"/>
    <w:rsid w:val="00A45C87"/>
    <w:rsid w:val="00A45EDB"/>
    <w:rsid w:val="00A61887"/>
    <w:rsid w:val="00A66139"/>
    <w:rsid w:val="00A67AA5"/>
    <w:rsid w:val="00A801C6"/>
    <w:rsid w:val="00A90C1B"/>
    <w:rsid w:val="00A93E62"/>
    <w:rsid w:val="00A95DC5"/>
    <w:rsid w:val="00AA4C5E"/>
    <w:rsid w:val="00AA6D73"/>
    <w:rsid w:val="00AA7634"/>
    <w:rsid w:val="00AD3863"/>
    <w:rsid w:val="00AD6180"/>
    <w:rsid w:val="00AD6484"/>
    <w:rsid w:val="00AE3782"/>
    <w:rsid w:val="00AE79DC"/>
    <w:rsid w:val="00AF03C2"/>
    <w:rsid w:val="00AF6636"/>
    <w:rsid w:val="00AF78D9"/>
    <w:rsid w:val="00B01A29"/>
    <w:rsid w:val="00B02BF8"/>
    <w:rsid w:val="00B11A83"/>
    <w:rsid w:val="00B23583"/>
    <w:rsid w:val="00B249CB"/>
    <w:rsid w:val="00B24AE2"/>
    <w:rsid w:val="00B252D7"/>
    <w:rsid w:val="00B27108"/>
    <w:rsid w:val="00B36920"/>
    <w:rsid w:val="00B42EDD"/>
    <w:rsid w:val="00B439D9"/>
    <w:rsid w:val="00B5227D"/>
    <w:rsid w:val="00B53BF2"/>
    <w:rsid w:val="00B54E0E"/>
    <w:rsid w:val="00B57A7F"/>
    <w:rsid w:val="00B619B4"/>
    <w:rsid w:val="00B61BDD"/>
    <w:rsid w:val="00B62F26"/>
    <w:rsid w:val="00B67CE1"/>
    <w:rsid w:val="00B73804"/>
    <w:rsid w:val="00B82E30"/>
    <w:rsid w:val="00B92FDC"/>
    <w:rsid w:val="00B94F9B"/>
    <w:rsid w:val="00BA41CF"/>
    <w:rsid w:val="00BA46FE"/>
    <w:rsid w:val="00BA5DA0"/>
    <w:rsid w:val="00BA7C1D"/>
    <w:rsid w:val="00BB7649"/>
    <w:rsid w:val="00BC21D2"/>
    <w:rsid w:val="00BC2B0A"/>
    <w:rsid w:val="00BC78B1"/>
    <w:rsid w:val="00BD135B"/>
    <w:rsid w:val="00BD1893"/>
    <w:rsid w:val="00BD3F70"/>
    <w:rsid w:val="00BF0308"/>
    <w:rsid w:val="00C01B5E"/>
    <w:rsid w:val="00C0328F"/>
    <w:rsid w:val="00C033F5"/>
    <w:rsid w:val="00C078EE"/>
    <w:rsid w:val="00C10C35"/>
    <w:rsid w:val="00C11D16"/>
    <w:rsid w:val="00C206CF"/>
    <w:rsid w:val="00C211EE"/>
    <w:rsid w:val="00C2208A"/>
    <w:rsid w:val="00C25D35"/>
    <w:rsid w:val="00C36A86"/>
    <w:rsid w:val="00C36D9D"/>
    <w:rsid w:val="00C444B0"/>
    <w:rsid w:val="00C44E1B"/>
    <w:rsid w:val="00C475C9"/>
    <w:rsid w:val="00C54521"/>
    <w:rsid w:val="00C57B1B"/>
    <w:rsid w:val="00C65899"/>
    <w:rsid w:val="00C674B3"/>
    <w:rsid w:val="00C7290D"/>
    <w:rsid w:val="00C73D12"/>
    <w:rsid w:val="00C80DCC"/>
    <w:rsid w:val="00C9089B"/>
    <w:rsid w:val="00CA2857"/>
    <w:rsid w:val="00CA2F22"/>
    <w:rsid w:val="00CA7F9B"/>
    <w:rsid w:val="00CB281B"/>
    <w:rsid w:val="00CB3726"/>
    <w:rsid w:val="00CC0832"/>
    <w:rsid w:val="00CC598F"/>
    <w:rsid w:val="00CD1AC3"/>
    <w:rsid w:val="00CD4B23"/>
    <w:rsid w:val="00CE4F7F"/>
    <w:rsid w:val="00CF1791"/>
    <w:rsid w:val="00CF4E14"/>
    <w:rsid w:val="00D02FE7"/>
    <w:rsid w:val="00D05077"/>
    <w:rsid w:val="00D06035"/>
    <w:rsid w:val="00D0735D"/>
    <w:rsid w:val="00D07801"/>
    <w:rsid w:val="00D079F6"/>
    <w:rsid w:val="00D11241"/>
    <w:rsid w:val="00D12AD5"/>
    <w:rsid w:val="00D16CDB"/>
    <w:rsid w:val="00D2215A"/>
    <w:rsid w:val="00D32523"/>
    <w:rsid w:val="00D36733"/>
    <w:rsid w:val="00D465DE"/>
    <w:rsid w:val="00D46F79"/>
    <w:rsid w:val="00D508E9"/>
    <w:rsid w:val="00D5159D"/>
    <w:rsid w:val="00D5671D"/>
    <w:rsid w:val="00D60102"/>
    <w:rsid w:val="00D6486E"/>
    <w:rsid w:val="00D66A71"/>
    <w:rsid w:val="00D75625"/>
    <w:rsid w:val="00D8002C"/>
    <w:rsid w:val="00D82F7D"/>
    <w:rsid w:val="00D84B15"/>
    <w:rsid w:val="00D87E8F"/>
    <w:rsid w:val="00D91EA8"/>
    <w:rsid w:val="00D9209F"/>
    <w:rsid w:val="00D957AD"/>
    <w:rsid w:val="00DA100E"/>
    <w:rsid w:val="00DA5335"/>
    <w:rsid w:val="00DB0FCF"/>
    <w:rsid w:val="00DB1A0B"/>
    <w:rsid w:val="00DB1E74"/>
    <w:rsid w:val="00DB4C62"/>
    <w:rsid w:val="00DB4D2C"/>
    <w:rsid w:val="00DC30B1"/>
    <w:rsid w:val="00DD692A"/>
    <w:rsid w:val="00DE4E0E"/>
    <w:rsid w:val="00DE7A2C"/>
    <w:rsid w:val="00DF1180"/>
    <w:rsid w:val="00DF1F3A"/>
    <w:rsid w:val="00DF3E2A"/>
    <w:rsid w:val="00DF48D5"/>
    <w:rsid w:val="00DF7538"/>
    <w:rsid w:val="00E140D4"/>
    <w:rsid w:val="00E277FA"/>
    <w:rsid w:val="00E3079A"/>
    <w:rsid w:val="00E30DB8"/>
    <w:rsid w:val="00E36532"/>
    <w:rsid w:val="00E5590B"/>
    <w:rsid w:val="00E62A6C"/>
    <w:rsid w:val="00E641BB"/>
    <w:rsid w:val="00E657A0"/>
    <w:rsid w:val="00E65E9E"/>
    <w:rsid w:val="00E65FB9"/>
    <w:rsid w:val="00E72037"/>
    <w:rsid w:val="00E7587D"/>
    <w:rsid w:val="00E81EAB"/>
    <w:rsid w:val="00E86068"/>
    <w:rsid w:val="00E866FA"/>
    <w:rsid w:val="00E86C4F"/>
    <w:rsid w:val="00E87609"/>
    <w:rsid w:val="00E940B4"/>
    <w:rsid w:val="00EA3C68"/>
    <w:rsid w:val="00EA4B16"/>
    <w:rsid w:val="00EB18B9"/>
    <w:rsid w:val="00EB2F9C"/>
    <w:rsid w:val="00EC661B"/>
    <w:rsid w:val="00ED7056"/>
    <w:rsid w:val="00ED7DBF"/>
    <w:rsid w:val="00EE0DBE"/>
    <w:rsid w:val="00EE2043"/>
    <w:rsid w:val="00EE675A"/>
    <w:rsid w:val="00F02A63"/>
    <w:rsid w:val="00F07A2D"/>
    <w:rsid w:val="00F07FE1"/>
    <w:rsid w:val="00F11C9D"/>
    <w:rsid w:val="00F20C71"/>
    <w:rsid w:val="00F22B6E"/>
    <w:rsid w:val="00F2420B"/>
    <w:rsid w:val="00F3596B"/>
    <w:rsid w:val="00F42E46"/>
    <w:rsid w:val="00F435FA"/>
    <w:rsid w:val="00F52423"/>
    <w:rsid w:val="00F56210"/>
    <w:rsid w:val="00F60181"/>
    <w:rsid w:val="00F714A5"/>
    <w:rsid w:val="00F76EE8"/>
    <w:rsid w:val="00F800EC"/>
    <w:rsid w:val="00F8087C"/>
    <w:rsid w:val="00F860BB"/>
    <w:rsid w:val="00F87322"/>
    <w:rsid w:val="00F9739D"/>
    <w:rsid w:val="00F9762A"/>
    <w:rsid w:val="00FA02E4"/>
    <w:rsid w:val="00FA0E08"/>
    <w:rsid w:val="00FA3067"/>
    <w:rsid w:val="00FA71A5"/>
    <w:rsid w:val="00FA724D"/>
    <w:rsid w:val="00FB043B"/>
    <w:rsid w:val="00FB1361"/>
    <w:rsid w:val="00FB14AD"/>
    <w:rsid w:val="00FB1762"/>
    <w:rsid w:val="00FB49E3"/>
    <w:rsid w:val="00FC0F77"/>
    <w:rsid w:val="00FC5A86"/>
    <w:rsid w:val="00FD0F97"/>
    <w:rsid w:val="00FF04F8"/>
    <w:rsid w:val="00FF7C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6C"/>
    <w:pPr>
      <w:spacing w:after="200" w:line="276" w:lineRule="auto"/>
    </w:pPr>
    <w:rPr>
      <w:rFonts w:cs="Calibri"/>
    </w:rPr>
  </w:style>
  <w:style w:type="paragraph" w:styleId="Heading1">
    <w:name w:val="heading 1"/>
    <w:basedOn w:val="Normal"/>
    <w:next w:val="Normal"/>
    <w:link w:val="Heading1Char"/>
    <w:uiPriority w:val="99"/>
    <w:qFormat/>
    <w:rsid w:val="002C71C8"/>
    <w:pPr>
      <w:keepNext/>
      <w:spacing w:after="0" w:line="240" w:lineRule="auto"/>
      <w:ind w:right="-100"/>
      <w:outlineLvl w:val="0"/>
    </w:pPr>
    <w:rPr>
      <w:rFonts w:ascii="Arial" w:eastAsia="Times New Roman" w:hAnsi="Arial" w:cs="Arial"/>
      <w:b/>
      <w:bCs/>
      <w:sz w:val="24"/>
      <w:szCs w:val="24"/>
    </w:rPr>
  </w:style>
  <w:style w:type="paragraph" w:styleId="Heading2">
    <w:name w:val="heading 2"/>
    <w:basedOn w:val="Normal"/>
    <w:next w:val="Normal"/>
    <w:link w:val="Heading2Char"/>
    <w:uiPriority w:val="99"/>
    <w:qFormat/>
    <w:rsid w:val="002C71C8"/>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71C8"/>
    <w:rPr>
      <w:rFonts w:ascii="Arial" w:hAnsi="Arial" w:cs="Arial"/>
      <w:b/>
      <w:bCs/>
      <w:sz w:val="24"/>
      <w:szCs w:val="24"/>
    </w:rPr>
  </w:style>
  <w:style w:type="character" w:customStyle="1" w:styleId="Heading2Char">
    <w:name w:val="Heading 2 Char"/>
    <w:basedOn w:val="DefaultParagraphFont"/>
    <w:link w:val="Heading2"/>
    <w:uiPriority w:val="99"/>
    <w:locked/>
    <w:rsid w:val="002C71C8"/>
    <w:rPr>
      <w:rFonts w:ascii="Arial" w:hAnsi="Arial" w:cs="Arial"/>
      <w:b/>
      <w:bCs/>
      <w:sz w:val="24"/>
      <w:szCs w:val="24"/>
    </w:rPr>
  </w:style>
  <w:style w:type="paragraph" w:styleId="NormalWeb">
    <w:name w:val="Normal (Web)"/>
    <w:basedOn w:val="Normal"/>
    <w:uiPriority w:val="99"/>
    <w:rsid w:val="004E0C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437DD5"/>
    <w:pPr>
      <w:ind w:left="720"/>
    </w:pPr>
  </w:style>
  <w:style w:type="paragraph" w:customStyle="1" w:styleId="maintext">
    <w:name w:val="maintext"/>
    <w:basedOn w:val="Normal"/>
    <w:uiPriority w:val="99"/>
    <w:rsid w:val="000E76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18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848"/>
    <w:rPr>
      <w:rFonts w:ascii="Tahoma" w:hAnsi="Tahoma" w:cs="Tahoma"/>
      <w:sz w:val="16"/>
      <w:szCs w:val="16"/>
    </w:rPr>
  </w:style>
  <w:style w:type="character" w:styleId="Emphasis">
    <w:name w:val="Emphasis"/>
    <w:basedOn w:val="DefaultParagraphFont"/>
    <w:uiPriority w:val="99"/>
    <w:qFormat/>
    <w:rsid w:val="00185848"/>
    <w:rPr>
      <w:i/>
      <w:iCs/>
    </w:rPr>
  </w:style>
  <w:style w:type="paragraph" w:styleId="BodyTextIndent">
    <w:name w:val="Body Text Indent"/>
    <w:basedOn w:val="Normal"/>
    <w:link w:val="BodyTextIndentChar"/>
    <w:uiPriority w:val="99"/>
    <w:rsid w:val="00FA724D"/>
    <w:pPr>
      <w:tabs>
        <w:tab w:val="left" w:pos="720"/>
      </w:tabs>
      <w:spacing w:after="240" w:line="240" w:lineRule="atLeast"/>
      <w:ind w:firstLine="36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locked/>
    <w:rsid w:val="00FA724D"/>
    <w:rPr>
      <w:rFonts w:ascii="Arial" w:hAnsi="Arial" w:cs="Arial"/>
      <w:sz w:val="20"/>
      <w:szCs w:val="20"/>
    </w:rPr>
  </w:style>
  <w:style w:type="table" w:styleId="TableGrid">
    <w:name w:val="Table Grid"/>
    <w:basedOn w:val="TableNormal"/>
    <w:uiPriority w:val="99"/>
    <w:rsid w:val="00B369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67DF0"/>
    <w:rPr>
      <w:color w:val="0000FF"/>
      <w:u w:val="single"/>
    </w:rPr>
  </w:style>
  <w:style w:type="paragraph" w:styleId="BodyText">
    <w:name w:val="Body Text"/>
    <w:basedOn w:val="Normal"/>
    <w:link w:val="BodyTextChar"/>
    <w:uiPriority w:val="99"/>
    <w:semiHidden/>
    <w:rsid w:val="002C71C8"/>
    <w:pPr>
      <w:spacing w:after="120"/>
    </w:pPr>
  </w:style>
  <w:style w:type="character" w:customStyle="1" w:styleId="BodyTextChar">
    <w:name w:val="Body Text Char"/>
    <w:basedOn w:val="DefaultParagraphFont"/>
    <w:link w:val="BodyText"/>
    <w:uiPriority w:val="99"/>
    <w:semiHidden/>
    <w:locked/>
    <w:rsid w:val="002C71C8"/>
  </w:style>
  <w:style w:type="paragraph" w:styleId="BodyText2">
    <w:name w:val="Body Text 2"/>
    <w:basedOn w:val="Normal"/>
    <w:link w:val="BodyText2Char"/>
    <w:uiPriority w:val="99"/>
    <w:semiHidden/>
    <w:rsid w:val="002C71C8"/>
    <w:pPr>
      <w:spacing w:after="120" w:line="480" w:lineRule="auto"/>
    </w:pPr>
  </w:style>
  <w:style w:type="character" w:customStyle="1" w:styleId="BodyText2Char">
    <w:name w:val="Body Text 2 Char"/>
    <w:basedOn w:val="DefaultParagraphFont"/>
    <w:link w:val="BodyText2"/>
    <w:uiPriority w:val="99"/>
    <w:semiHidden/>
    <w:locked/>
    <w:rsid w:val="002C71C8"/>
  </w:style>
  <w:style w:type="paragraph" w:styleId="Title">
    <w:name w:val="Title"/>
    <w:basedOn w:val="Normal"/>
    <w:link w:val="TitleChar"/>
    <w:uiPriority w:val="99"/>
    <w:qFormat/>
    <w:rsid w:val="002C71C8"/>
    <w:pPr>
      <w:spacing w:after="0" w:line="240" w:lineRule="auto"/>
      <w:jc w:val="center"/>
    </w:pPr>
    <w:rPr>
      <w:rFonts w:ascii="Arial" w:eastAsia="Times New Roman" w:hAnsi="Arial" w:cs="Arial"/>
      <w:b/>
      <w:bCs/>
      <w:sz w:val="32"/>
      <w:szCs w:val="32"/>
    </w:rPr>
  </w:style>
  <w:style w:type="character" w:customStyle="1" w:styleId="TitleChar">
    <w:name w:val="Title Char"/>
    <w:basedOn w:val="DefaultParagraphFont"/>
    <w:link w:val="Title"/>
    <w:uiPriority w:val="99"/>
    <w:locked/>
    <w:rsid w:val="002C71C8"/>
    <w:rPr>
      <w:rFonts w:ascii="Arial" w:hAnsi="Arial" w:cs="Arial"/>
      <w:b/>
      <w:bCs/>
      <w:sz w:val="32"/>
      <w:szCs w:val="32"/>
    </w:rPr>
  </w:style>
  <w:style w:type="character" w:customStyle="1" w:styleId="klink">
    <w:name w:val="klink"/>
    <w:basedOn w:val="DefaultParagraphFont"/>
    <w:uiPriority w:val="99"/>
    <w:rsid w:val="00D16CDB"/>
  </w:style>
  <w:style w:type="paragraph" w:styleId="Header">
    <w:name w:val="header"/>
    <w:basedOn w:val="Normal"/>
    <w:link w:val="HeaderChar"/>
    <w:uiPriority w:val="99"/>
    <w:rsid w:val="008A6F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8A6F32"/>
    <w:rPr>
      <w:rFonts w:ascii="Times New Roman" w:hAnsi="Times New Roman" w:cs="Times New Roman"/>
      <w:sz w:val="20"/>
      <w:szCs w:val="20"/>
    </w:rPr>
  </w:style>
  <w:style w:type="paragraph" w:styleId="BodyTextIndent2">
    <w:name w:val="Body Text Indent 2"/>
    <w:basedOn w:val="Normal"/>
    <w:link w:val="BodyTextIndent2Char"/>
    <w:uiPriority w:val="99"/>
    <w:rsid w:val="008A6F3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8A6F32"/>
    <w:rPr>
      <w:rFonts w:ascii="Times New Roman" w:hAnsi="Times New Roman" w:cs="Times New Roman"/>
      <w:sz w:val="20"/>
      <w:szCs w:val="20"/>
    </w:rPr>
  </w:style>
  <w:style w:type="character" w:styleId="CommentReference">
    <w:name w:val="annotation reference"/>
    <w:basedOn w:val="DefaultParagraphFont"/>
    <w:uiPriority w:val="99"/>
    <w:semiHidden/>
    <w:rsid w:val="0080263C"/>
    <w:rPr>
      <w:sz w:val="16"/>
      <w:szCs w:val="16"/>
    </w:rPr>
  </w:style>
  <w:style w:type="paragraph" w:styleId="CommentText">
    <w:name w:val="annotation text"/>
    <w:basedOn w:val="Normal"/>
    <w:link w:val="CommentTextChar"/>
    <w:uiPriority w:val="99"/>
    <w:semiHidden/>
    <w:rsid w:val="0080263C"/>
    <w:rPr>
      <w:sz w:val="20"/>
      <w:szCs w:val="20"/>
    </w:rPr>
  </w:style>
  <w:style w:type="character" w:customStyle="1" w:styleId="CommentTextChar">
    <w:name w:val="Comment Text Char"/>
    <w:basedOn w:val="DefaultParagraphFont"/>
    <w:link w:val="CommentText"/>
    <w:uiPriority w:val="99"/>
    <w:semiHidden/>
    <w:locked/>
    <w:rsid w:val="0080263C"/>
  </w:style>
  <w:style w:type="paragraph" w:styleId="CommentSubject">
    <w:name w:val="annotation subject"/>
    <w:basedOn w:val="CommentText"/>
    <w:next w:val="CommentText"/>
    <w:link w:val="CommentSubjectChar"/>
    <w:uiPriority w:val="99"/>
    <w:semiHidden/>
    <w:rsid w:val="0080263C"/>
    <w:rPr>
      <w:b/>
      <w:bCs/>
    </w:rPr>
  </w:style>
  <w:style w:type="character" w:customStyle="1" w:styleId="CommentSubjectChar">
    <w:name w:val="Comment Subject Char"/>
    <w:basedOn w:val="CommentTextChar"/>
    <w:link w:val="CommentSubject"/>
    <w:uiPriority w:val="99"/>
    <w:semiHidden/>
    <w:locked/>
    <w:rsid w:val="0080263C"/>
    <w:rPr>
      <w:b/>
      <w:bCs/>
    </w:rPr>
  </w:style>
  <w:style w:type="paragraph" w:styleId="Revision">
    <w:name w:val="Revision"/>
    <w:hidden/>
    <w:uiPriority w:val="99"/>
    <w:semiHidden/>
    <w:rsid w:val="0010115E"/>
    <w:rPr>
      <w:rFonts w:cs="Calibri"/>
    </w:rPr>
  </w:style>
  <w:style w:type="paragraph" w:styleId="Footer">
    <w:name w:val="footer"/>
    <w:basedOn w:val="Normal"/>
    <w:link w:val="FooterChar"/>
    <w:uiPriority w:val="99"/>
    <w:rsid w:val="00B54E0E"/>
    <w:pPr>
      <w:tabs>
        <w:tab w:val="center" w:pos="4680"/>
        <w:tab w:val="right" w:pos="9360"/>
      </w:tabs>
    </w:pPr>
  </w:style>
  <w:style w:type="character" w:customStyle="1" w:styleId="FooterChar">
    <w:name w:val="Footer Char"/>
    <w:basedOn w:val="DefaultParagraphFont"/>
    <w:link w:val="Footer"/>
    <w:uiPriority w:val="99"/>
    <w:locked/>
    <w:rsid w:val="00B54E0E"/>
    <w:rPr>
      <w:sz w:val="22"/>
      <w:szCs w:val="22"/>
    </w:rPr>
  </w:style>
  <w:style w:type="character" w:styleId="Strong">
    <w:name w:val="Strong"/>
    <w:basedOn w:val="DefaultParagraphFont"/>
    <w:uiPriority w:val="99"/>
    <w:qFormat/>
    <w:rsid w:val="001C0DCF"/>
    <w:rPr>
      <w:b/>
      <w:bCs/>
    </w:rPr>
  </w:style>
  <w:style w:type="character" w:customStyle="1" w:styleId="verse-num">
    <w:name w:val="verse-num"/>
    <w:basedOn w:val="DefaultParagraphFont"/>
    <w:uiPriority w:val="99"/>
    <w:rsid w:val="00D0735D"/>
    <w:rPr>
      <w:rFonts w:ascii="Verdana" w:hAnsi="Verdana" w:cs="Verdana"/>
      <w:b/>
      <w:bCs/>
      <w:sz w:val="19"/>
      <w:szCs w:val="19"/>
    </w:rPr>
  </w:style>
  <w:style w:type="character" w:customStyle="1" w:styleId="woc">
    <w:name w:val="woc"/>
    <w:basedOn w:val="DefaultParagraphFont"/>
    <w:uiPriority w:val="99"/>
    <w:rsid w:val="00D0735D"/>
  </w:style>
  <w:style w:type="character" w:customStyle="1" w:styleId="footnote">
    <w:name w:val="footnote"/>
    <w:basedOn w:val="DefaultParagraphFont"/>
    <w:uiPriority w:val="99"/>
    <w:rsid w:val="00D0735D"/>
    <w:rPr>
      <w:rFonts w:ascii="Verdana" w:hAnsi="Verdana" w:cs="Verdana"/>
      <w:color w:val="666666"/>
      <w:sz w:val="19"/>
      <w:szCs w:val="19"/>
    </w:rPr>
  </w:style>
</w:styles>
</file>

<file path=word/webSettings.xml><?xml version="1.0" encoding="utf-8"?>
<w:webSettings xmlns:r="http://schemas.openxmlformats.org/officeDocument/2006/relationships" xmlns:w="http://schemas.openxmlformats.org/wordprocessingml/2006/main">
  <w:divs>
    <w:div w:id="1111364976">
      <w:marLeft w:val="0"/>
      <w:marRight w:val="0"/>
      <w:marTop w:val="0"/>
      <w:marBottom w:val="0"/>
      <w:divBdr>
        <w:top w:val="none" w:sz="0" w:space="0" w:color="auto"/>
        <w:left w:val="none" w:sz="0" w:space="0" w:color="auto"/>
        <w:bottom w:val="none" w:sz="0" w:space="0" w:color="auto"/>
        <w:right w:val="none" w:sz="0" w:space="0" w:color="auto"/>
      </w:divBdr>
      <w:divsChild>
        <w:div w:id="1111364986">
          <w:marLeft w:val="0"/>
          <w:marRight w:val="0"/>
          <w:marTop w:val="0"/>
          <w:marBottom w:val="0"/>
          <w:divBdr>
            <w:top w:val="none" w:sz="0" w:space="0" w:color="auto"/>
            <w:left w:val="none" w:sz="0" w:space="0" w:color="auto"/>
            <w:bottom w:val="none" w:sz="0" w:space="0" w:color="auto"/>
            <w:right w:val="none" w:sz="0" w:space="0" w:color="auto"/>
          </w:divBdr>
          <w:divsChild>
            <w:div w:id="1111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5000">
      <w:marLeft w:val="0"/>
      <w:marRight w:val="0"/>
      <w:marTop w:val="0"/>
      <w:marBottom w:val="0"/>
      <w:divBdr>
        <w:top w:val="none" w:sz="0" w:space="0" w:color="auto"/>
        <w:left w:val="none" w:sz="0" w:space="0" w:color="auto"/>
        <w:bottom w:val="none" w:sz="0" w:space="0" w:color="auto"/>
        <w:right w:val="none" w:sz="0" w:space="0" w:color="auto"/>
      </w:divBdr>
      <w:divsChild>
        <w:div w:id="1111365006">
          <w:marLeft w:val="0"/>
          <w:marRight w:val="0"/>
          <w:marTop w:val="0"/>
          <w:marBottom w:val="0"/>
          <w:divBdr>
            <w:top w:val="none" w:sz="0" w:space="0" w:color="auto"/>
            <w:left w:val="none" w:sz="0" w:space="0" w:color="auto"/>
            <w:bottom w:val="none" w:sz="0" w:space="0" w:color="auto"/>
            <w:right w:val="none" w:sz="0" w:space="0" w:color="auto"/>
          </w:divBdr>
          <w:divsChild>
            <w:div w:id="1111365014">
              <w:marLeft w:val="0"/>
              <w:marRight w:val="0"/>
              <w:marTop w:val="0"/>
              <w:marBottom w:val="0"/>
              <w:divBdr>
                <w:top w:val="none" w:sz="0" w:space="0" w:color="auto"/>
                <w:left w:val="none" w:sz="0" w:space="0" w:color="auto"/>
                <w:bottom w:val="none" w:sz="0" w:space="0" w:color="auto"/>
                <w:right w:val="none" w:sz="0" w:space="0" w:color="auto"/>
              </w:divBdr>
              <w:divsChild>
                <w:div w:id="1111365017">
                  <w:marLeft w:val="0"/>
                  <w:marRight w:val="0"/>
                  <w:marTop w:val="0"/>
                  <w:marBottom w:val="0"/>
                  <w:divBdr>
                    <w:top w:val="none" w:sz="0" w:space="0" w:color="auto"/>
                    <w:left w:val="none" w:sz="0" w:space="0" w:color="auto"/>
                    <w:bottom w:val="none" w:sz="0" w:space="0" w:color="auto"/>
                    <w:right w:val="none" w:sz="0" w:space="0" w:color="auto"/>
                  </w:divBdr>
                  <w:divsChild>
                    <w:div w:id="1111364993">
                      <w:marLeft w:val="0"/>
                      <w:marRight w:val="0"/>
                      <w:marTop w:val="0"/>
                      <w:marBottom w:val="0"/>
                      <w:divBdr>
                        <w:top w:val="none" w:sz="0" w:space="0" w:color="auto"/>
                        <w:left w:val="none" w:sz="0" w:space="0" w:color="auto"/>
                        <w:bottom w:val="none" w:sz="0" w:space="0" w:color="auto"/>
                        <w:right w:val="none" w:sz="0" w:space="0" w:color="auto"/>
                      </w:divBdr>
                      <w:divsChild>
                        <w:div w:id="1111364998">
                          <w:marLeft w:val="0"/>
                          <w:marRight w:val="0"/>
                          <w:marTop w:val="0"/>
                          <w:marBottom w:val="0"/>
                          <w:divBdr>
                            <w:top w:val="none" w:sz="0" w:space="0" w:color="auto"/>
                            <w:left w:val="none" w:sz="0" w:space="0" w:color="auto"/>
                            <w:bottom w:val="none" w:sz="0" w:space="0" w:color="auto"/>
                            <w:right w:val="none" w:sz="0" w:space="0" w:color="auto"/>
                          </w:divBdr>
                          <w:divsChild>
                            <w:div w:id="11113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365003">
      <w:marLeft w:val="0"/>
      <w:marRight w:val="0"/>
      <w:marTop w:val="0"/>
      <w:marBottom w:val="0"/>
      <w:divBdr>
        <w:top w:val="none" w:sz="0" w:space="0" w:color="auto"/>
        <w:left w:val="none" w:sz="0" w:space="0" w:color="auto"/>
        <w:bottom w:val="none" w:sz="0" w:space="0" w:color="auto"/>
        <w:right w:val="none" w:sz="0" w:space="0" w:color="auto"/>
      </w:divBdr>
      <w:divsChild>
        <w:div w:id="1111364974">
          <w:marLeft w:val="0"/>
          <w:marRight w:val="0"/>
          <w:marTop w:val="0"/>
          <w:marBottom w:val="0"/>
          <w:divBdr>
            <w:top w:val="none" w:sz="0" w:space="0" w:color="auto"/>
            <w:left w:val="none" w:sz="0" w:space="0" w:color="auto"/>
            <w:bottom w:val="none" w:sz="0" w:space="0" w:color="auto"/>
            <w:right w:val="none" w:sz="0" w:space="0" w:color="auto"/>
          </w:divBdr>
          <w:divsChild>
            <w:div w:id="1111364983">
              <w:marLeft w:val="0"/>
              <w:marRight w:val="0"/>
              <w:marTop w:val="0"/>
              <w:marBottom w:val="0"/>
              <w:divBdr>
                <w:top w:val="none" w:sz="0" w:space="0" w:color="auto"/>
                <w:left w:val="none" w:sz="0" w:space="0" w:color="auto"/>
                <w:bottom w:val="none" w:sz="0" w:space="0" w:color="auto"/>
                <w:right w:val="none" w:sz="0" w:space="0" w:color="auto"/>
              </w:divBdr>
              <w:divsChild>
                <w:div w:id="1111364995">
                  <w:marLeft w:val="0"/>
                  <w:marRight w:val="0"/>
                  <w:marTop w:val="0"/>
                  <w:marBottom w:val="0"/>
                  <w:divBdr>
                    <w:top w:val="none" w:sz="0" w:space="0" w:color="auto"/>
                    <w:left w:val="none" w:sz="0" w:space="0" w:color="auto"/>
                    <w:bottom w:val="none" w:sz="0" w:space="0" w:color="auto"/>
                    <w:right w:val="none" w:sz="0" w:space="0" w:color="auto"/>
                  </w:divBdr>
                  <w:divsChild>
                    <w:div w:id="1111364973">
                      <w:marLeft w:val="0"/>
                      <w:marRight w:val="0"/>
                      <w:marTop w:val="0"/>
                      <w:marBottom w:val="0"/>
                      <w:divBdr>
                        <w:top w:val="none" w:sz="0" w:space="0" w:color="auto"/>
                        <w:left w:val="none" w:sz="0" w:space="0" w:color="auto"/>
                        <w:bottom w:val="none" w:sz="0" w:space="0" w:color="auto"/>
                        <w:right w:val="none" w:sz="0" w:space="0" w:color="auto"/>
                      </w:divBdr>
                      <w:divsChild>
                        <w:div w:id="1111364981">
                          <w:marLeft w:val="0"/>
                          <w:marRight w:val="0"/>
                          <w:marTop w:val="0"/>
                          <w:marBottom w:val="0"/>
                          <w:divBdr>
                            <w:top w:val="none" w:sz="0" w:space="0" w:color="auto"/>
                            <w:left w:val="none" w:sz="0" w:space="0" w:color="auto"/>
                            <w:bottom w:val="none" w:sz="0" w:space="0" w:color="auto"/>
                            <w:right w:val="none" w:sz="0" w:space="0" w:color="auto"/>
                          </w:divBdr>
                          <w:divsChild>
                            <w:div w:id="1111364999">
                              <w:marLeft w:val="0"/>
                              <w:marRight w:val="0"/>
                              <w:marTop w:val="0"/>
                              <w:marBottom w:val="0"/>
                              <w:divBdr>
                                <w:top w:val="none" w:sz="0" w:space="0" w:color="auto"/>
                                <w:left w:val="none" w:sz="0" w:space="0" w:color="auto"/>
                                <w:bottom w:val="none" w:sz="0" w:space="0" w:color="auto"/>
                                <w:right w:val="none" w:sz="0" w:space="0" w:color="auto"/>
                              </w:divBdr>
                              <w:divsChild>
                                <w:div w:id="1111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65009">
      <w:marLeft w:val="0"/>
      <w:marRight w:val="0"/>
      <w:marTop w:val="0"/>
      <w:marBottom w:val="0"/>
      <w:divBdr>
        <w:top w:val="none" w:sz="0" w:space="0" w:color="auto"/>
        <w:left w:val="none" w:sz="0" w:space="0" w:color="auto"/>
        <w:bottom w:val="none" w:sz="0" w:space="0" w:color="auto"/>
        <w:right w:val="none" w:sz="0" w:space="0" w:color="auto"/>
      </w:divBdr>
      <w:divsChild>
        <w:div w:id="1111365008">
          <w:marLeft w:val="0"/>
          <w:marRight w:val="0"/>
          <w:marTop w:val="0"/>
          <w:marBottom w:val="0"/>
          <w:divBdr>
            <w:top w:val="none" w:sz="0" w:space="0" w:color="auto"/>
            <w:left w:val="none" w:sz="0" w:space="0" w:color="auto"/>
            <w:bottom w:val="none" w:sz="0" w:space="0" w:color="auto"/>
            <w:right w:val="none" w:sz="0" w:space="0" w:color="auto"/>
          </w:divBdr>
          <w:divsChild>
            <w:div w:id="1111364987">
              <w:marLeft w:val="0"/>
              <w:marRight w:val="0"/>
              <w:marTop w:val="0"/>
              <w:marBottom w:val="0"/>
              <w:divBdr>
                <w:top w:val="none" w:sz="0" w:space="0" w:color="auto"/>
                <w:left w:val="none" w:sz="0" w:space="0" w:color="auto"/>
                <w:bottom w:val="none" w:sz="0" w:space="0" w:color="auto"/>
                <w:right w:val="none" w:sz="0" w:space="0" w:color="auto"/>
              </w:divBdr>
              <w:divsChild>
                <w:div w:id="1111364997">
                  <w:marLeft w:val="0"/>
                  <w:marRight w:val="0"/>
                  <w:marTop w:val="0"/>
                  <w:marBottom w:val="0"/>
                  <w:divBdr>
                    <w:top w:val="none" w:sz="0" w:space="0" w:color="auto"/>
                    <w:left w:val="none" w:sz="0" w:space="0" w:color="auto"/>
                    <w:bottom w:val="none" w:sz="0" w:space="0" w:color="auto"/>
                    <w:right w:val="none" w:sz="0" w:space="0" w:color="auto"/>
                  </w:divBdr>
                  <w:divsChild>
                    <w:div w:id="1111365011">
                      <w:marLeft w:val="0"/>
                      <w:marRight w:val="0"/>
                      <w:marTop w:val="0"/>
                      <w:marBottom w:val="0"/>
                      <w:divBdr>
                        <w:top w:val="none" w:sz="0" w:space="0" w:color="auto"/>
                        <w:left w:val="none" w:sz="0" w:space="0" w:color="auto"/>
                        <w:bottom w:val="none" w:sz="0" w:space="0" w:color="auto"/>
                        <w:right w:val="none" w:sz="0" w:space="0" w:color="auto"/>
                      </w:divBdr>
                      <w:divsChild>
                        <w:div w:id="1111364977">
                          <w:marLeft w:val="0"/>
                          <w:marRight w:val="0"/>
                          <w:marTop w:val="0"/>
                          <w:marBottom w:val="0"/>
                          <w:divBdr>
                            <w:top w:val="none" w:sz="0" w:space="0" w:color="auto"/>
                            <w:left w:val="none" w:sz="0" w:space="0" w:color="auto"/>
                            <w:bottom w:val="none" w:sz="0" w:space="0" w:color="auto"/>
                            <w:right w:val="none" w:sz="0" w:space="0" w:color="auto"/>
                          </w:divBdr>
                          <w:divsChild>
                            <w:div w:id="11113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365010">
      <w:marLeft w:val="0"/>
      <w:marRight w:val="0"/>
      <w:marTop w:val="0"/>
      <w:marBottom w:val="0"/>
      <w:divBdr>
        <w:top w:val="none" w:sz="0" w:space="0" w:color="auto"/>
        <w:left w:val="none" w:sz="0" w:space="0" w:color="auto"/>
        <w:bottom w:val="none" w:sz="0" w:space="0" w:color="auto"/>
        <w:right w:val="none" w:sz="0" w:space="0" w:color="auto"/>
      </w:divBdr>
      <w:divsChild>
        <w:div w:id="1111364988">
          <w:marLeft w:val="720"/>
          <w:marRight w:val="720"/>
          <w:marTop w:val="100"/>
          <w:marBottom w:val="100"/>
          <w:divBdr>
            <w:top w:val="none" w:sz="0" w:space="0" w:color="auto"/>
            <w:left w:val="none" w:sz="0" w:space="0" w:color="auto"/>
            <w:bottom w:val="none" w:sz="0" w:space="0" w:color="auto"/>
            <w:right w:val="none" w:sz="0" w:space="0" w:color="auto"/>
          </w:divBdr>
        </w:div>
      </w:divsChild>
    </w:div>
    <w:div w:id="1111365013">
      <w:marLeft w:val="0"/>
      <w:marRight w:val="0"/>
      <w:marTop w:val="0"/>
      <w:marBottom w:val="0"/>
      <w:divBdr>
        <w:top w:val="none" w:sz="0" w:space="0" w:color="auto"/>
        <w:left w:val="none" w:sz="0" w:space="0" w:color="auto"/>
        <w:bottom w:val="none" w:sz="0" w:space="0" w:color="auto"/>
        <w:right w:val="none" w:sz="0" w:space="0" w:color="auto"/>
      </w:divBdr>
      <w:divsChild>
        <w:div w:id="1111365019">
          <w:marLeft w:val="0"/>
          <w:marRight w:val="0"/>
          <w:marTop w:val="0"/>
          <w:marBottom w:val="0"/>
          <w:divBdr>
            <w:top w:val="none" w:sz="0" w:space="0" w:color="auto"/>
            <w:left w:val="none" w:sz="0" w:space="0" w:color="auto"/>
            <w:bottom w:val="none" w:sz="0" w:space="0" w:color="auto"/>
            <w:right w:val="none" w:sz="0" w:space="0" w:color="auto"/>
          </w:divBdr>
          <w:divsChild>
            <w:div w:id="1111364991">
              <w:marLeft w:val="75"/>
              <w:marRight w:val="75"/>
              <w:marTop w:val="0"/>
              <w:marBottom w:val="0"/>
              <w:divBdr>
                <w:top w:val="none" w:sz="0" w:space="0" w:color="auto"/>
                <w:left w:val="none" w:sz="0" w:space="0" w:color="auto"/>
                <w:bottom w:val="none" w:sz="0" w:space="0" w:color="auto"/>
                <w:right w:val="none" w:sz="0" w:space="0" w:color="auto"/>
              </w:divBdr>
              <w:divsChild>
                <w:div w:id="1111364978">
                  <w:marLeft w:val="0"/>
                  <w:marRight w:val="0"/>
                  <w:marTop w:val="0"/>
                  <w:marBottom w:val="0"/>
                  <w:divBdr>
                    <w:top w:val="none" w:sz="0" w:space="0" w:color="auto"/>
                    <w:left w:val="none" w:sz="0" w:space="0" w:color="auto"/>
                    <w:bottom w:val="none" w:sz="0" w:space="0" w:color="auto"/>
                    <w:right w:val="none" w:sz="0" w:space="0" w:color="auto"/>
                  </w:divBdr>
                  <w:divsChild>
                    <w:div w:id="1111365012">
                      <w:marLeft w:val="-75"/>
                      <w:marRight w:val="-75"/>
                      <w:marTop w:val="0"/>
                      <w:marBottom w:val="0"/>
                      <w:divBdr>
                        <w:top w:val="none" w:sz="0" w:space="0" w:color="auto"/>
                        <w:left w:val="none" w:sz="0" w:space="0" w:color="auto"/>
                        <w:bottom w:val="none" w:sz="0" w:space="0" w:color="auto"/>
                        <w:right w:val="none" w:sz="0" w:space="0" w:color="auto"/>
                      </w:divBdr>
                      <w:divsChild>
                        <w:div w:id="1111365001">
                          <w:marLeft w:val="2250"/>
                          <w:marRight w:val="0"/>
                          <w:marTop w:val="0"/>
                          <w:marBottom w:val="0"/>
                          <w:divBdr>
                            <w:top w:val="none" w:sz="0" w:space="0" w:color="auto"/>
                            <w:left w:val="none" w:sz="0" w:space="0" w:color="auto"/>
                            <w:bottom w:val="none" w:sz="0" w:space="0" w:color="auto"/>
                            <w:right w:val="none" w:sz="0" w:space="0" w:color="auto"/>
                          </w:divBdr>
                          <w:divsChild>
                            <w:div w:id="1111364980">
                              <w:marLeft w:val="0"/>
                              <w:marRight w:val="0"/>
                              <w:marTop w:val="0"/>
                              <w:marBottom w:val="0"/>
                              <w:divBdr>
                                <w:top w:val="none" w:sz="0" w:space="0" w:color="auto"/>
                                <w:left w:val="none" w:sz="0" w:space="0" w:color="auto"/>
                                <w:bottom w:val="none" w:sz="0" w:space="0" w:color="auto"/>
                                <w:right w:val="none" w:sz="0" w:space="0" w:color="auto"/>
                              </w:divBdr>
                              <w:divsChild>
                                <w:div w:id="11113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65018">
      <w:marLeft w:val="0"/>
      <w:marRight w:val="0"/>
      <w:marTop w:val="0"/>
      <w:marBottom w:val="0"/>
      <w:divBdr>
        <w:top w:val="none" w:sz="0" w:space="0" w:color="auto"/>
        <w:left w:val="none" w:sz="0" w:space="0" w:color="auto"/>
        <w:bottom w:val="none" w:sz="0" w:space="0" w:color="auto"/>
        <w:right w:val="none" w:sz="0" w:space="0" w:color="auto"/>
      </w:divBdr>
      <w:divsChild>
        <w:div w:id="1111364971">
          <w:marLeft w:val="0"/>
          <w:marRight w:val="0"/>
          <w:marTop w:val="0"/>
          <w:marBottom w:val="0"/>
          <w:divBdr>
            <w:top w:val="none" w:sz="0" w:space="0" w:color="auto"/>
            <w:left w:val="none" w:sz="0" w:space="0" w:color="auto"/>
            <w:bottom w:val="none" w:sz="0" w:space="0" w:color="auto"/>
            <w:right w:val="none" w:sz="0" w:space="0" w:color="auto"/>
          </w:divBdr>
          <w:divsChild>
            <w:div w:id="1111364992">
              <w:marLeft w:val="0"/>
              <w:marRight w:val="0"/>
              <w:marTop w:val="0"/>
              <w:marBottom w:val="0"/>
              <w:divBdr>
                <w:top w:val="none" w:sz="0" w:space="0" w:color="auto"/>
                <w:left w:val="none" w:sz="0" w:space="0" w:color="auto"/>
                <w:bottom w:val="none" w:sz="0" w:space="0" w:color="auto"/>
                <w:right w:val="none" w:sz="0" w:space="0" w:color="auto"/>
              </w:divBdr>
              <w:divsChild>
                <w:div w:id="1111364996">
                  <w:marLeft w:val="0"/>
                  <w:marRight w:val="0"/>
                  <w:marTop w:val="0"/>
                  <w:marBottom w:val="0"/>
                  <w:divBdr>
                    <w:top w:val="none" w:sz="0" w:space="0" w:color="auto"/>
                    <w:left w:val="none" w:sz="0" w:space="0" w:color="auto"/>
                    <w:bottom w:val="none" w:sz="0" w:space="0" w:color="auto"/>
                    <w:right w:val="none" w:sz="0" w:space="0" w:color="auto"/>
                  </w:divBdr>
                  <w:divsChild>
                    <w:div w:id="1111364989">
                      <w:marLeft w:val="0"/>
                      <w:marRight w:val="0"/>
                      <w:marTop w:val="0"/>
                      <w:marBottom w:val="0"/>
                      <w:divBdr>
                        <w:top w:val="none" w:sz="0" w:space="0" w:color="auto"/>
                        <w:left w:val="none" w:sz="0" w:space="0" w:color="auto"/>
                        <w:bottom w:val="none" w:sz="0" w:space="0" w:color="auto"/>
                        <w:right w:val="none" w:sz="0" w:space="0" w:color="auto"/>
                      </w:divBdr>
                      <w:divsChild>
                        <w:div w:id="1111364972">
                          <w:marLeft w:val="0"/>
                          <w:marRight w:val="0"/>
                          <w:marTop w:val="0"/>
                          <w:marBottom w:val="0"/>
                          <w:divBdr>
                            <w:top w:val="none" w:sz="0" w:space="0" w:color="auto"/>
                            <w:left w:val="none" w:sz="0" w:space="0" w:color="auto"/>
                            <w:bottom w:val="none" w:sz="0" w:space="0" w:color="auto"/>
                            <w:right w:val="none" w:sz="0" w:space="0" w:color="auto"/>
                          </w:divBdr>
                          <w:divsChild>
                            <w:div w:id="1111364994">
                              <w:marLeft w:val="0"/>
                              <w:marRight w:val="0"/>
                              <w:marTop w:val="0"/>
                              <w:marBottom w:val="0"/>
                              <w:divBdr>
                                <w:top w:val="none" w:sz="0" w:space="0" w:color="auto"/>
                                <w:left w:val="none" w:sz="0" w:space="0" w:color="auto"/>
                                <w:bottom w:val="none" w:sz="0" w:space="0" w:color="auto"/>
                                <w:right w:val="none" w:sz="0" w:space="0" w:color="auto"/>
                              </w:divBdr>
                              <w:divsChild>
                                <w:div w:id="11113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65020">
      <w:marLeft w:val="0"/>
      <w:marRight w:val="0"/>
      <w:marTop w:val="0"/>
      <w:marBottom w:val="0"/>
      <w:divBdr>
        <w:top w:val="none" w:sz="0" w:space="0" w:color="auto"/>
        <w:left w:val="none" w:sz="0" w:space="0" w:color="auto"/>
        <w:bottom w:val="none" w:sz="0" w:space="0" w:color="auto"/>
        <w:right w:val="none" w:sz="0" w:space="0" w:color="auto"/>
      </w:divBdr>
      <w:divsChild>
        <w:div w:id="1111364979">
          <w:marLeft w:val="0"/>
          <w:marRight w:val="0"/>
          <w:marTop w:val="0"/>
          <w:marBottom w:val="0"/>
          <w:divBdr>
            <w:top w:val="none" w:sz="0" w:space="0" w:color="auto"/>
            <w:left w:val="none" w:sz="0" w:space="0" w:color="auto"/>
            <w:bottom w:val="none" w:sz="0" w:space="0" w:color="auto"/>
            <w:right w:val="none" w:sz="0" w:space="0" w:color="auto"/>
          </w:divBdr>
          <w:divsChild>
            <w:div w:id="1111364982">
              <w:marLeft w:val="0"/>
              <w:marRight w:val="0"/>
              <w:marTop w:val="0"/>
              <w:marBottom w:val="0"/>
              <w:divBdr>
                <w:top w:val="none" w:sz="0" w:space="0" w:color="auto"/>
                <w:left w:val="none" w:sz="0" w:space="0" w:color="auto"/>
                <w:bottom w:val="none" w:sz="0" w:space="0" w:color="auto"/>
                <w:right w:val="none" w:sz="0" w:space="0" w:color="auto"/>
              </w:divBdr>
              <w:divsChild>
                <w:div w:id="1111365005">
                  <w:marLeft w:val="0"/>
                  <w:marRight w:val="0"/>
                  <w:marTop w:val="0"/>
                  <w:marBottom w:val="0"/>
                  <w:divBdr>
                    <w:top w:val="none" w:sz="0" w:space="0" w:color="auto"/>
                    <w:left w:val="none" w:sz="0" w:space="0" w:color="auto"/>
                    <w:bottom w:val="none" w:sz="0" w:space="0" w:color="auto"/>
                    <w:right w:val="none" w:sz="0" w:space="0" w:color="auto"/>
                  </w:divBdr>
                  <w:divsChild>
                    <w:div w:id="1111364985">
                      <w:marLeft w:val="0"/>
                      <w:marRight w:val="0"/>
                      <w:marTop w:val="0"/>
                      <w:marBottom w:val="0"/>
                      <w:divBdr>
                        <w:top w:val="none" w:sz="0" w:space="0" w:color="auto"/>
                        <w:left w:val="none" w:sz="0" w:space="0" w:color="auto"/>
                        <w:bottom w:val="none" w:sz="0" w:space="0" w:color="auto"/>
                        <w:right w:val="none" w:sz="0" w:space="0" w:color="auto"/>
                      </w:divBdr>
                      <w:divsChild>
                        <w:div w:id="1111365016">
                          <w:marLeft w:val="0"/>
                          <w:marRight w:val="0"/>
                          <w:marTop w:val="0"/>
                          <w:marBottom w:val="0"/>
                          <w:divBdr>
                            <w:top w:val="none" w:sz="0" w:space="0" w:color="auto"/>
                            <w:left w:val="none" w:sz="0" w:space="0" w:color="auto"/>
                            <w:bottom w:val="none" w:sz="0" w:space="0" w:color="auto"/>
                            <w:right w:val="none" w:sz="0" w:space="0" w:color="auto"/>
                          </w:divBdr>
                          <w:divsChild>
                            <w:div w:id="1111365002">
                              <w:marLeft w:val="0"/>
                              <w:marRight w:val="0"/>
                              <w:marTop w:val="0"/>
                              <w:marBottom w:val="0"/>
                              <w:divBdr>
                                <w:top w:val="none" w:sz="0" w:space="0" w:color="auto"/>
                                <w:left w:val="none" w:sz="0" w:space="0" w:color="auto"/>
                                <w:bottom w:val="none" w:sz="0" w:space="0" w:color="auto"/>
                                <w:right w:val="none" w:sz="0" w:space="0" w:color="auto"/>
                              </w:divBdr>
                              <w:divsChild>
                                <w:div w:id="1111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ndervan.com" TargetMode="External"/><Relationship Id="rId13" Type="http://schemas.openxmlformats.org/officeDocument/2006/relationships/hyperlink" Target="http://store.churchlawtodaystore.com/" TargetMode="External"/><Relationship Id="rId3" Type="http://schemas.openxmlformats.org/officeDocument/2006/relationships/settings" Target="settings.xml"/><Relationship Id="rId7" Type="http://schemas.openxmlformats.org/officeDocument/2006/relationships/hyperlink" Target="http://www.yourchurchresources.com" TargetMode="External"/><Relationship Id="rId12" Type="http://schemas.openxmlformats.org/officeDocument/2006/relationships/hyperlink" Target="http://www.ministrypa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rbi.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carbi.org" TargetMode="External"/><Relationship Id="rId4" Type="http://schemas.openxmlformats.org/officeDocument/2006/relationships/webSettings" Target="webSettings.xml"/><Relationship Id="rId9" Type="http://schemas.openxmlformats.org/officeDocument/2006/relationships/hyperlink" Target="http://www.worthfinancial.com" TargetMode="External"/><Relationship Id="rId14" Type="http://schemas.openxmlformats.org/officeDocument/2006/relationships/hyperlink" Target="http://www.pcarb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8323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Package Guidelines </dc:title>
  <dc:subject/>
  <dc:creator>Mark Melendez</dc:creator>
  <cp:keywords/>
  <dc:description/>
  <cp:lastModifiedBy>Chad</cp:lastModifiedBy>
  <cp:revision>2</cp:revision>
  <cp:lastPrinted>2011-11-23T00:56:00Z</cp:lastPrinted>
  <dcterms:created xsi:type="dcterms:W3CDTF">2011-12-22T15:26:00Z</dcterms:created>
  <dcterms:modified xsi:type="dcterms:W3CDTF">2011-12-22T15:26:00Z</dcterms:modified>
</cp:coreProperties>
</file>